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7B3C" w:rsidR="00FE587E" w:rsidP="00FE587E" w:rsidRDefault="00FE587E" w14:paraId="618D0A80" w14:textId="77777777">
      <w:pPr>
        <w:tabs>
          <w:tab w:val="left" w:pos="5940"/>
        </w:tabs>
        <w:spacing w:after="0" w:line="240" w:lineRule="atLeast"/>
        <w15:collapsed w:val="false"/>
        <w:rPr>
          <w:rFonts w:eastAsia="Times New Roman" w:cs="Arial"/>
          <w:bCs/>
          <w:spacing w:val="8"/>
          <w:szCs w:val="24"/>
          <w:lang w:eastAsia="hr-HR"/>
        </w:rPr>
      </w:pPr>
      <w:r w:rsidRPr="002C7B3C">
        <w:rPr>
          <w:rFonts w:eastAsia="Times New Roman" w:cs="Arial"/>
          <w:bCs/>
          <w:szCs w:val="24"/>
          <w:lang w:eastAsia="hr-HR"/>
        </w:rPr>
        <w:t xml:space="preserve">REPUBLIKA HRVATSKA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w:t>
      </w:r>
    </w:p>
    <w:p w:rsidRPr="002C7B3C" w:rsidR="00FE587E" w:rsidP="00FE587E" w:rsidRDefault="00FE587E" w14:paraId="7AD8B8B9"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TRGOVAČKI SUD U PAZINU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FE587E" w:rsidP="00FE587E" w:rsidRDefault="00FE587E" w14:paraId="67338472"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52000 PAZIN, Dršćevka 1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FE587E" w:rsidP="00FE587E" w:rsidRDefault="00FE587E" w14:paraId="3E6CF157" w14:textId="77777777">
      <w:pPr>
        <w:spacing w:after="0" w:line="240" w:lineRule="atLeast"/>
        <w:rPr>
          <w:rFonts w:eastAsia="Times New Roman" w:cs="Arial"/>
          <w:bCs/>
          <w:szCs w:val="24"/>
          <w:lang w:eastAsia="hr-HR"/>
        </w:rPr>
      </w:pPr>
      <w:r w:rsidRPr="002C7B3C">
        <w:rPr>
          <w:rFonts w:eastAsia="Times New Roman" w:cs="Arial"/>
          <w:bCs/>
          <w:szCs w:val="24"/>
          <w:lang w:eastAsia="hr-HR"/>
        </w:rPr>
        <w:tab/>
        <w:t xml:space="preserve">  </w:t>
      </w:r>
    </w:p>
    <w:p w:rsidRPr="002C7B3C" w:rsidR="00FE587E" w:rsidP="00FE587E" w:rsidRDefault="00FE587E" w14:paraId="74736DF8" w14:textId="24266B83">
      <w:pPr>
        <w:spacing w:after="0" w:line="240" w:lineRule="atLeast"/>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Pr>
          <w:rFonts w:eastAsia="Times New Roman" w:cs="Arial"/>
          <w:bCs/>
          <w:lang w:eastAsia="hr-HR"/>
        </w:rPr>
        <w:t>St-21</w:t>
      </w:r>
      <w:r w:rsidRPr="00F07239">
        <w:rPr>
          <w:rFonts w:eastAsia="Times New Roman" w:cs="Arial"/>
          <w:bCs/>
          <w:lang w:eastAsia="hr-HR"/>
        </w:rPr>
        <w:t>/</w:t>
      </w:r>
      <w:r w:rsidRPr="00E7761F">
        <w:rPr>
          <w:rFonts w:eastAsia="Times New Roman" w:cs="Arial"/>
          <w:bCs/>
          <w:lang w:eastAsia="hr-HR"/>
        </w:rPr>
        <w:t>2026-</w:t>
      </w:r>
      <w:r w:rsidRPr="00E7761F" w:rsidR="00E7761F">
        <w:rPr>
          <w:rFonts w:eastAsia="Times New Roman" w:cs="Arial"/>
          <w:bCs/>
          <w:lang w:eastAsia="hr-HR"/>
        </w:rPr>
        <w:t>29</w:t>
      </w:r>
    </w:p>
    <w:p w:rsidR="00FE587E" w:rsidP="00FE587E" w:rsidRDefault="00FE587E" w14:paraId="0B4EBB5B" w14:textId="77777777">
      <w:pPr>
        <w:spacing w:after="0" w:line="240" w:lineRule="atLeast"/>
        <w:rPr>
          <w:rFonts w:eastAsia="Times New Roman" w:cs="Arial"/>
          <w:bCs/>
          <w:szCs w:val="24"/>
          <w:lang w:eastAsia="hr-HR"/>
        </w:rPr>
      </w:pPr>
    </w:p>
    <w:p w:rsidRPr="002C7B3C" w:rsidR="00FE587E" w:rsidP="00FE587E" w:rsidRDefault="00FE587E" w14:paraId="66765A10" w14:textId="77777777">
      <w:pPr>
        <w:spacing w:after="0" w:line="240" w:lineRule="atLeast"/>
        <w:rPr>
          <w:rFonts w:eastAsia="Times New Roman" w:cs="Arial"/>
          <w:bCs/>
          <w:szCs w:val="24"/>
          <w:lang w:eastAsia="hr-HR"/>
        </w:rPr>
      </w:pPr>
    </w:p>
    <w:p w:rsidRPr="002C7B3C" w:rsidR="00FE587E" w:rsidP="00FE587E" w:rsidRDefault="00FE587E" w14:paraId="656A0701"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Z A P I S N I K</w:t>
      </w:r>
    </w:p>
    <w:p w:rsidRPr="002C7B3C" w:rsidR="00FE587E" w:rsidP="00FE587E" w:rsidRDefault="00FE587E" w14:paraId="2F9BA07C" w14:textId="6A8A37AF">
      <w:pPr>
        <w:spacing w:after="0" w:line="240" w:lineRule="atLeast"/>
        <w:jc w:val="center"/>
        <w:rPr>
          <w:rFonts w:eastAsia="Times New Roman" w:cs="Arial"/>
          <w:bCs/>
          <w:szCs w:val="24"/>
          <w:lang w:eastAsia="hr-HR"/>
        </w:rPr>
      </w:pPr>
      <w:r w:rsidRPr="002C7B3C">
        <w:rPr>
          <w:rFonts w:eastAsia="Times New Roman" w:cs="Arial"/>
          <w:bCs/>
          <w:szCs w:val="24"/>
          <w:lang w:eastAsia="hr-HR"/>
        </w:rPr>
        <w:t xml:space="preserve">Od </w:t>
      </w:r>
      <w:r>
        <w:rPr>
          <w:rFonts w:eastAsia="Times New Roman" w:cs="Arial"/>
          <w:bCs/>
          <w:szCs w:val="24"/>
          <w:lang w:eastAsia="hr-HR"/>
        </w:rPr>
        <w:t>17. srpnja 2026</w:t>
      </w:r>
      <w:r w:rsidRPr="002C7B3C">
        <w:rPr>
          <w:rFonts w:eastAsia="Times New Roman" w:cs="Arial"/>
          <w:bCs/>
          <w:szCs w:val="24"/>
          <w:lang w:eastAsia="hr-HR"/>
        </w:rPr>
        <w:t>.</w:t>
      </w:r>
    </w:p>
    <w:p w:rsidRPr="002C7B3C" w:rsidR="00FE587E" w:rsidP="00FE587E" w:rsidRDefault="00FE587E" w14:paraId="006876D7"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Sastavljen kod Trgovačkog suda u Pazinu,</w:t>
      </w:r>
    </w:p>
    <w:p w:rsidRPr="002C7B3C" w:rsidR="00FE587E" w:rsidP="00FE587E" w:rsidRDefault="00FE587E" w14:paraId="42A3B5A7"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ročište radi utvrđivanja pretpostavki za otvaranje stečajnog postupka nad dužnikom</w:t>
      </w:r>
    </w:p>
    <w:p w:rsidRPr="002C7B3C" w:rsidR="00FE587E" w:rsidP="00FE587E" w:rsidRDefault="00FE587E" w14:paraId="1D7C8D35" w14:textId="2A4F6F2C">
      <w:pPr>
        <w:spacing w:after="0" w:line="240" w:lineRule="atLeast"/>
        <w:jc w:val="center"/>
        <w:rPr>
          <w:rFonts w:eastAsia="Times New Roman" w:cs="Arial"/>
          <w:bCs/>
          <w:szCs w:val="24"/>
          <w:lang w:eastAsia="hr-HR"/>
        </w:rPr>
      </w:pPr>
      <w:r w:rsidRPr="00F6520E">
        <w:rPr>
          <w:rFonts w:cs="Arial"/>
          <w:szCs w:val="24"/>
        </w:rPr>
        <w:t>T.Z. MONTAŽA 1 j.d.o.o., Pula, Lussijeva ulica 5, OIB: 31776362801</w:t>
      </w:r>
    </w:p>
    <w:p w:rsidR="00FE587E" w:rsidP="00FE587E" w:rsidRDefault="00FE587E" w14:paraId="4E41DB55" w14:textId="77777777">
      <w:pPr>
        <w:spacing w:after="0" w:line="240" w:lineRule="atLeast"/>
        <w:ind w:firstLine="720"/>
        <w:jc w:val="center"/>
        <w:rPr>
          <w:rFonts w:eastAsia="Times New Roman" w:cs="Arial"/>
          <w:bCs/>
          <w:szCs w:val="24"/>
          <w:lang w:eastAsia="hr-HR"/>
        </w:rPr>
      </w:pPr>
    </w:p>
    <w:p w:rsidRPr="002C7B3C" w:rsidR="00FE587E" w:rsidP="00FE587E" w:rsidRDefault="00FE587E" w14:paraId="4F8824BE" w14:textId="77777777">
      <w:pPr>
        <w:spacing w:after="0" w:line="240" w:lineRule="atLeast"/>
        <w:ind w:firstLine="720"/>
        <w:jc w:val="center"/>
        <w:rPr>
          <w:rFonts w:eastAsia="Times New Roman" w:cs="Arial"/>
          <w:bCs/>
          <w:szCs w:val="24"/>
          <w:lang w:eastAsia="hr-HR"/>
        </w:rPr>
      </w:pPr>
      <w:r w:rsidRPr="002C7B3C">
        <w:rPr>
          <w:rFonts w:eastAsia="Times New Roman" w:cs="Arial"/>
          <w:bCs/>
          <w:szCs w:val="24"/>
          <w:lang w:eastAsia="hr-HR"/>
        </w:rPr>
        <w:t xml:space="preserve">  </w:t>
      </w:r>
    </w:p>
    <w:p w:rsidRPr="002C7B3C" w:rsidR="00FE587E" w:rsidP="00FE587E" w:rsidRDefault="00FE587E" w14:paraId="34F67733"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OD SUDA </w:t>
      </w:r>
      <w:r>
        <w:rPr>
          <w:rFonts w:eastAsia="Times New Roman" w:cs="Arial"/>
          <w:bCs/>
          <w:szCs w:val="24"/>
          <w:lang w:eastAsia="hr-HR"/>
        </w:rPr>
        <w:t>PRISUT</w:t>
      </w:r>
      <w:r w:rsidRPr="002C7B3C">
        <w:rPr>
          <w:rFonts w:eastAsia="Times New Roman" w:cs="Arial"/>
          <w:bCs/>
          <w:szCs w:val="24"/>
          <w:lang w:eastAsia="hr-HR"/>
        </w:rPr>
        <w:t>NI:</w:t>
      </w:r>
    </w:p>
    <w:p w:rsidRPr="002C7B3C" w:rsidR="00FE587E" w:rsidP="00FE587E" w:rsidRDefault="00FE587E" w14:paraId="6E47A1C3"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Adrijana Labinjan Skok, sutkinja </w:t>
      </w:r>
    </w:p>
    <w:p w:rsidRPr="002C7B3C" w:rsidR="00FE587E" w:rsidP="00FE587E" w:rsidRDefault="00FE587E" w14:paraId="4D15A58F"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Jasmina Matika, zapisničarka</w:t>
      </w:r>
    </w:p>
    <w:p w:rsidR="00FE587E" w:rsidP="00FE587E" w:rsidRDefault="00FE587E" w14:paraId="527D3232" w14:textId="77777777">
      <w:pPr>
        <w:spacing w:after="0" w:line="240" w:lineRule="atLeast"/>
        <w:jc w:val="both"/>
        <w:rPr>
          <w:rFonts w:eastAsia="Times New Roman" w:cs="Arial"/>
          <w:bCs/>
          <w:szCs w:val="24"/>
          <w:lang w:eastAsia="hr-HR"/>
        </w:rPr>
      </w:pPr>
    </w:p>
    <w:p w:rsidRPr="002C7B3C" w:rsidR="00FE587E" w:rsidP="00FE587E" w:rsidRDefault="00FE587E" w14:paraId="27FB7A70" w14:textId="77777777">
      <w:pPr>
        <w:spacing w:after="0" w:line="240" w:lineRule="atLeast"/>
        <w:jc w:val="both"/>
        <w:rPr>
          <w:rFonts w:eastAsia="Times New Roman" w:cs="Arial"/>
          <w:bCs/>
          <w:szCs w:val="24"/>
          <w:lang w:eastAsia="hr-HR"/>
        </w:rPr>
      </w:pPr>
    </w:p>
    <w:p w:rsidRPr="002C7B3C" w:rsidR="00FE587E" w:rsidP="00FE587E" w:rsidRDefault="00FE587E" w14:paraId="7594DF18"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Početak </w:t>
      </w:r>
      <w:r>
        <w:rPr>
          <w:rFonts w:eastAsia="Times New Roman" w:cs="Arial"/>
          <w:bCs/>
          <w:szCs w:val="24"/>
          <w:lang w:eastAsia="hr-HR"/>
        </w:rPr>
        <w:t>u 12:30</w:t>
      </w:r>
      <w:r w:rsidRPr="002C7B3C">
        <w:rPr>
          <w:rFonts w:eastAsia="Times New Roman" w:cs="Arial"/>
          <w:bCs/>
          <w:szCs w:val="24"/>
          <w:lang w:eastAsia="hr-HR"/>
        </w:rPr>
        <w:t xml:space="preserve"> sati. Ročište je javno.</w:t>
      </w:r>
    </w:p>
    <w:p w:rsidRPr="00FC312F" w:rsidR="00FE587E" w:rsidP="00FE587E" w:rsidRDefault="00FE587E" w14:paraId="6B3F95B3" w14:textId="77777777">
      <w:pPr>
        <w:spacing w:after="0" w:line="240" w:lineRule="atLeast"/>
        <w:jc w:val="both"/>
        <w:rPr>
          <w:rFonts w:eastAsia="Times New Roman" w:cs="Arial"/>
          <w:bCs/>
          <w:szCs w:val="24"/>
          <w:lang w:eastAsia="hr-HR"/>
        </w:rPr>
      </w:pPr>
      <w:r w:rsidRPr="00FC312F">
        <w:rPr>
          <w:rFonts w:eastAsia="Times New Roman" w:cs="Arial"/>
          <w:bCs/>
          <w:szCs w:val="24"/>
          <w:lang w:eastAsia="hr-HR"/>
        </w:rPr>
        <w:t>Utvrđuje se da su pristupili:</w:t>
      </w:r>
    </w:p>
    <w:p w:rsidRPr="00FC312F" w:rsidR="00FE587E" w:rsidP="00FE587E" w:rsidRDefault="00FE587E" w14:paraId="015EE925" w14:textId="053E85EA">
      <w:pPr>
        <w:spacing w:after="0" w:line="240" w:lineRule="atLeast"/>
        <w:jc w:val="both"/>
        <w:rPr>
          <w:rFonts w:eastAsia="Times New Roman" w:cs="Arial"/>
          <w:bCs/>
          <w:szCs w:val="24"/>
          <w:lang w:eastAsia="hr-HR"/>
        </w:rPr>
      </w:pPr>
      <w:r w:rsidRPr="00FC312F">
        <w:rPr>
          <w:rFonts w:eastAsia="Times New Roman" w:cs="Arial"/>
          <w:bCs/>
          <w:szCs w:val="24"/>
          <w:lang w:eastAsia="hr-HR"/>
        </w:rPr>
        <w:t xml:space="preserve">- privremeni stečajni upravitelj </w:t>
      </w:r>
      <w:r w:rsidRPr="00FC312F">
        <w:rPr>
          <w:rFonts w:eastAsia="Times New Roman" w:cs="Arial"/>
          <w:szCs w:val="24"/>
          <w:lang w:eastAsia="hr-HR"/>
        </w:rPr>
        <w:t>Ivan Vlaić</w:t>
      </w:r>
      <w:r w:rsidRPr="00FC312F" w:rsidR="00FC312F">
        <w:rPr>
          <w:rFonts w:eastAsia="Times New Roman" w:cs="Arial"/>
          <w:szCs w:val="24"/>
          <w:lang w:eastAsia="hr-HR"/>
        </w:rPr>
        <w:t>, na daljinu</w:t>
      </w:r>
    </w:p>
    <w:p w:rsidRPr="00FC312F" w:rsidR="00FC312F" w:rsidP="00FE587E" w:rsidRDefault="00FE587E" w14:paraId="0FFE9F30" w14:textId="77777777">
      <w:pPr>
        <w:spacing w:after="0" w:line="240" w:lineRule="atLeast"/>
        <w:jc w:val="both"/>
        <w:rPr>
          <w:rFonts w:eastAsia="Times New Roman" w:cs="Arial"/>
          <w:bCs/>
          <w:szCs w:val="24"/>
          <w:lang w:eastAsia="hr-HR"/>
        </w:rPr>
      </w:pPr>
      <w:r w:rsidRPr="00FC312F">
        <w:rPr>
          <w:rFonts w:eastAsia="Times New Roman" w:cs="Arial"/>
          <w:bCs/>
          <w:szCs w:val="24"/>
          <w:lang w:eastAsia="hr-HR"/>
        </w:rPr>
        <w:t xml:space="preserve">- Za predlagatelja: </w:t>
      </w:r>
      <w:r w:rsidRPr="00FC312F" w:rsidR="00E7761F">
        <w:rPr>
          <w:rFonts w:eastAsia="Times New Roman" w:cs="Arial"/>
          <w:bCs/>
          <w:szCs w:val="24"/>
          <w:lang w:eastAsia="hr-HR"/>
        </w:rPr>
        <w:t xml:space="preserve">zastupnica po zakonu </w:t>
      </w:r>
      <w:r w:rsidRPr="00FC312F" w:rsidR="00FC312F">
        <w:rPr>
          <w:rFonts w:eastAsia="Times New Roman" w:cs="Arial"/>
          <w:bCs/>
          <w:szCs w:val="24"/>
          <w:lang w:eastAsia="hr-HR"/>
        </w:rPr>
        <w:t>Milena Paskaš Medica</w:t>
      </w:r>
      <w:r w:rsidRPr="00FC312F" w:rsidR="00E7761F">
        <w:rPr>
          <w:rFonts w:eastAsia="Times New Roman" w:cs="Arial"/>
          <w:bCs/>
          <w:szCs w:val="24"/>
          <w:lang w:eastAsia="hr-HR"/>
        </w:rPr>
        <w:t xml:space="preserve">, zamjenica ŽDO u </w:t>
      </w:r>
    </w:p>
    <w:p w:rsidRPr="00FC312F" w:rsidR="00FE587E" w:rsidP="00FE587E" w:rsidRDefault="00FC312F" w14:paraId="3122E052" w14:textId="7711AE51">
      <w:pPr>
        <w:spacing w:after="0" w:line="240" w:lineRule="atLeast"/>
        <w:jc w:val="both"/>
        <w:rPr>
          <w:rFonts w:eastAsia="Times New Roman" w:cs="Arial"/>
          <w:bCs/>
          <w:szCs w:val="24"/>
          <w:lang w:eastAsia="hr-HR"/>
        </w:rPr>
      </w:pPr>
      <w:r w:rsidRPr="00FC312F">
        <w:rPr>
          <w:rFonts w:eastAsia="Times New Roman" w:cs="Arial"/>
          <w:bCs/>
          <w:szCs w:val="24"/>
          <w:lang w:eastAsia="hr-HR"/>
        </w:rPr>
        <w:t xml:space="preserve">  </w:t>
      </w:r>
      <w:r w:rsidRPr="00FC312F" w:rsidR="00E7761F">
        <w:rPr>
          <w:rFonts w:eastAsia="Times New Roman" w:cs="Arial"/>
          <w:bCs/>
          <w:szCs w:val="24"/>
          <w:lang w:eastAsia="hr-HR"/>
        </w:rPr>
        <w:t>Puli</w:t>
      </w:r>
      <w:r w:rsidRPr="00FC312F">
        <w:rPr>
          <w:rFonts w:eastAsia="Times New Roman" w:cs="Arial"/>
          <w:bCs/>
          <w:szCs w:val="24"/>
          <w:lang w:eastAsia="hr-HR"/>
        </w:rPr>
        <w:t>, na daljinu</w:t>
      </w:r>
    </w:p>
    <w:p w:rsidRPr="00FC312F" w:rsidR="00FE587E" w:rsidP="00FE587E" w:rsidRDefault="00FE587E" w14:paraId="22048641" w14:textId="77777777">
      <w:pPr>
        <w:spacing w:after="0" w:line="240" w:lineRule="atLeast"/>
        <w:jc w:val="both"/>
        <w:rPr>
          <w:rFonts w:eastAsia="Times New Roman" w:cs="Arial"/>
          <w:bCs/>
          <w:szCs w:val="24"/>
          <w:lang w:eastAsia="hr-HR"/>
        </w:rPr>
      </w:pPr>
      <w:r w:rsidRPr="00FC312F">
        <w:rPr>
          <w:rFonts w:eastAsia="Times New Roman" w:cs="Arial"/>
          <w:bCs/>
          <w:szCs w:val="24"/>
          <w:lang w:eastAsia="hr-HR"/>
        </w:rPr>
        <w:t>- Za dužnika: nitko</w:t>
      </w:r>
    </w:p>
    <w:p w:rsidRPr="00DA325C" w:rsidR="00FE587E" w:rsidP="00FC312F" w:rsidRDefault="00FE587E" w14:paraId="5919127F" w14:textId="77777777">
      <w:pPr>
        <w:spacing w:after="0" w:line="240" w:lineRule="atLeast"/>
        <w:jc w:val="both"/>
        <w:rPr>
          <w:rFonts w:eastAsia="Times New Roman" w:cs="Arial"/>
          <w:szCs w:val="24"/>
          <w:lang w:eastAsia="hr-HR"/>
        </w:rPr>
      </w:pPr>
    </w:p>
    <w:p w:rsidR="00FE587E" w:rsidP="00FE587E" w:rsidRDefault="00FE587E" w14:paraId="31E780F5" w14:textId="14CA5FB2">
      <w:pPr>
        <w:spacing w:after="0" w:line="240" w:lineRule="atLeast"/>
        <w:ind w:firstLine="708"/>
        <w:jc w:val="both"/>
        <w:rPr>
          <w:rFonts w:eastAsia="Times New Roman" w:cs="Arial"/>
          <w:szCs w:val="24"/>
          <w:lang w:eastAsia="hr-HR"/>
        </w:rPr>
      </w:pPr>
      <w:r w:rsidRPr="000A5589">
        <w:rPr>
          <w:rFonts w:eastAsia="Times New Roman" w:cs="Arial"/>
          <w:szCs w:val="24"/>
          <w:lang w:eastAsia="hr-HR"/>
        </w:rPr>
        <w:t xml:space="preserve">Iz pisanog izvješća privremenog stečajnog upravitelja </w:t>
      </w:r>
      <w:r w:rsidRPr="00E7761F">
        <w:rPr>
          <w:rFonts w:eastAsia="Times New Roman" w:cs="Arial"/>
          <w:szCs w:val="24"/>
          <w:lang w:eastAsia="hr-HR"/>
        </w:rPr>
        <w:t xml:space="preserve">od </w:t>
      </w:r>
      <w:r w:rsidRPr="00E7761F" w:rsidR="00E7761F">
        <w:rPr>
          <w:rFonts w:eastAsia="Times New Roman" w:cs="Arial"/>
          <w:szCs w:val="24"/>
          <w:lang w:eastAsia="hr-HR"/>
        </w:rPr>
        <w:t>16. lipnja</w:t>
      </w:r>
      <w:r w:rsidRPr="00E7761F">
        <w:rPr>
          <w:rFonts w:eastAsia="Times New Roman" w:cs="Arial"/>
          <w:szCs w:val="24"/>
          <w:lang w:eastAsia="hr-HR"/>
        </w:rPr>
        <w:t xml:space="preserve"> 2026</w:t>
      </w:r>
      <w:r w:rsidRPr="000A5589">
        <w:rPr>
          <w:rFonts w:eastAsia="Times New Roman" w:cs="Arial"/>
          <w:szCs w:val="24"/>
          <w:lang w:eastAsia="hr-HR"/>
        </w:rPr>
        <w:t xml:space="preserve">. u </w:t>
      </w:r>
      <w:r w:rsidRPr="002C7B3C">
        <w:rPr>
          <w:rFonts w:eastAsia="Times New Roman" w:cs="Arial"/>
          <w:szCs w:val="24"/>
          <w:lang w:eastAsia="hr-HR"/>
        </w:rPr>
        <w:t>bitnome proizlazi da</w:t>
      </w:r>
    </w:p>
    <w:p w:rsidR="00FE587E" w:rsidP="00FE587E" w:rsidRDefault="00FE587E" w14:paraId="194B0349" w14:textId="77777777">
      <w:pPr>
        <w:spacing w:after="0" w:line="240" w:lineRule="atLeast"/>
        <w:ind w:firstLine="708"/>
        <w:jc w:val="both"/>
        <w:rPr>
          <w:rFonts w:eastAsia="Times New Roman" w:cs="Arial"/>
          <w:szCs w:val="24"/>
          <w:lang w:eastAsia="hr-HR"/>
        </w:rPr>
      </w:pPr>
    </w:p>
    <w:p w:rsidRPr="00F2652D" w:rsidR="00F2652D" w:rsidP="00F2652D" w:rsidRDefault="00F2652D" w14:paraId="0BDFDE61"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Po zaprimljenom rješenju nadležnog Suda, privremeni stečajni upravitelj je pokušao stupiti u kontakt s zakonskom zastupnikom gospodinom g. Zlatkom Tustonjom. Međutim, zakonski zastupnik je bio nedostupan. Nije se javljao na službeni telefonski broj, službenu e-mail adresu, te mobilni telefon. Kako dužnik nema angažiran knjigovodstveni servis, već mu fizička osoba, radnica dužnika, vodi knjige, upravitelj nije uspijevao doći u kontakt s zakonski zastupnikom. Tek s kontaktiranjem stečajnog upravitelja Slavena Gavrića, te nakon što je našao broj bivše radnice dužnika T.Z. Montaže j.d.o.o., upravitelj je uspio stupiti u kontakt s zakonski zastupnikom Zlatkom Tustonjom. U telefonskom razgovoru g. Tustonja je naveo da društvo nema zaposlenika, tj. da su isiti odjavljeni prije mjesec dana, da je knjige vodila radnica društva, da društvo od imovine posjeduje osobni automobil Opel Insigniju, te da postoji potraživanje prema inozemnom dužniku koji je završio u stečaju u matičnoj zemlji, Njemačka, te da je tražbina prijavljena, ali da ne zna koji su izgledi u namirenju u navedenom stečajnom postupku. Navodi da ne postoji mogućnost da dužnik podmiri nepodmirene obveze i da na taj način izađe iz blokade. Također je naveo da će dostaviti svu potrebnu dokumentaciju kako bi upravitelj mogao dostaviti izvješće sudu, međutim do današnjeg dana samo je dostavljena prometna dozvola vozila u vlasništvu stečajnog dužnika.</w:t>
      </w:r>
    </w:p>
    <w:p w:rsidRPr="00F2652D" w:rsidR="00F2652D" w:rsidP="00F2652D" w:rsidRDefault="00F2652D" w14:paraId="3AABD7A3"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Pregledom e-komunikacije upravitelj je utvrdio da, izuzev stečajnog spisa, postoje četiri aktivna sudska spisa koji se vode protiv stečajnog dužnika, a u istima dužnik je ovršenik, dok je ovrhovoditelj Pula parking d.o.o..</w:t>
      </w:r>
    </w:p>
    <w:p w:rsidRPr="00F2652D" w:rsidR="00F2652D" w:rsidP="00F2652D" w:rsidRDefault="00F2652D" w14:paraId="6D7C511E"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lastRenderedPageBreak/>
        <w:t>Prema podacima s FINE, vidljivo je da je dužnik uredno dostavljao godišnja financijska izvješća. Dužnik u trenutnu sastavljanja izvješća nema zaposlenika.</w:t>
      </w:r>
    </w:p>
    <w:p w:rsidR="00FE587E" w:rsidP="00F2652D" w:rsidRDefault="00F2652D" w14:paraId="6DC9B78C" w14:textId="5540E1FC">
      <w:pPr>
        <w:spacing w:after="0" w:line="240" w:lineRule="atLeast"/>
        <w:ind w:firstLine="708"/>
        <w:jc w:val="both"/>
        <w:rPr>
          <w:rFonts w:eastAsia="Times New Roman" w:cs="Arial"/>
          <w:szCs w:val="24"/>
          <w:lang w:eastAsia="hr-HR"/>
        </w:rPr>
      </w:pPr>
      <w:r w:rsidRPr="00F2652D">
        <w:rPr>
          <w:rFonts w:eastAsia="Times New Roman" w:cs="Arial"/>
          <w:szCs w:val="24"/>
          <w:lang w:eastAsia="hr-HR"/>
        </w:rPr>
        <w:t>Uvidom u sustav e-porezna, utvrđeno je da dužnik ima dugovanja prema državnom proračunu, točnije 48.428,59 EUR.</w:t>
      </w:r>
    </w:p>
    <w:p w:rsidR="00FE587E" w:rsidP="00FE587E" w:rsidRDefault="00FE587E" w14:paraId="6E936041" w14:textId="77777777">
      <w:pPr>
        <w:spacing w:after="0" w:line="240" w:lineRule="atLeast"/>
        <w:ind w:firstLine="708"/>
        <w:jc w:val="both"/>
        <w:rPr>
          <w:rFonts w:eastAsia="Times New Roman" w:cs="Arial"/>
          <w:szCs w:val="24"/>
          <w:lang w:eastAsia="hr-HR"/>
        </w:rPr>
      </w:pPr>
    </w:p>
    <w:p w:rsidRPr="00F2652D" w:rsidR="00F2652D" w:rsidP="00F2652D" w:rsidRDefault="00F2652D" w14:paraId="687185EB"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Sud je službenim putem ishodio podatke od raznih državnih tijela o podatcima o imovini stečajnog dužnika. Utvrđeno je kako stečajni dužnik nije vlasnik nekretnina, zrakoplova, brodova, jahti, brodica, dionica.</w:t>
      </w:r>
    </w:p>
    <w:p w:rsidRPr="00F2652D" w:rsidR="00F2652D" w:rsidP="00F2652D" w:rsidRDefault="00F2652D" w14:paraId="662B83B3"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Ministarstvo Unutarnjih poslova dostavilo je sudu podatak da je stečajni dužnik vlasnik vozila,osobnog automobila OPEL INSIGNIA 2.0 DTH, godina proizvodnje 2010., broj šasije W0LGM8EM2B10322750, registarskih oznaka PU5835D. Privremeni upravitelj je od dužnika zatražio relevantnu dokumentaciju u vezi navedenog vozila, te je utvrđeno da je stečajni dužnik stvarni vlasnik navedenih vozila. Vozilo ima oko 370.000 prijeđenih kilometara</w:t>
      </w:r>
    </w:p>
    <w:p w:rsidRPr="00F2652D" w:rsidR="00F2652D" w:rsidP="00F2652D" w:rsidRDefault="00F2652D" w14:paraId="2E68697B"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Uvidom u Internet preglednik Njuškalo, s obzirom na godište i kilometražu vozila, moguža vriejdnost vozila bi iznosila oko 2.500,00 EUR.</w:t>
      </w:r>
    </w:p>
    <w:p w:rsidRPr="00F2652D" w:rsidR="00F2652D" w:rsidP="00F2652D" w:rsidRDefault="00F2652D" w14:paraId="76A36C65"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Na temelju Rješenja Ministarstva financija, Porezne uprave Pazin, KLASA: UP/I-415-02/26-01/1649, URBROJ: 513-07-18-26-3 od 21. svibnja 2026. na iznos od 61.262,78 EUR, uknjiženo je pravo zaloga na pokretnine dužnika.</w:t>
      </w:r>
    </w:p>
    <w:p w:rsidR="00F2652D" w:rsidP="00F2652D" w:rsidRDefault="00F2652D" w14:paraId="3661480D" w14:textId="7682614A">
      <w:pPr>
        <w:spacing w:after="0" w:line="240" w:lineRule="atLeast"/>
        <w:ind w:firstLine="708"/>
        <w:jc w:val="both"/>
        <w:rPr>
          <w:rFonts w:eastAsia="Times New Roman" w:cs="Arial"/>
          <w:szCs w:val="24"/>
          <w:lang w:eastAsia="hr-HR"/>
        </w:rPr>
      </w:pPr>
      <w:r w:rsidRPr="00F2652D">
        <w:rPr>
          <w:rFonts w:eastAsia="Times New Roman" w:cs="Arial"/>
          <w:szCs w:val="24"/>
          <w:lang w:eastAsia="hr-HR"/>
        </w:rPr>
        <w:t>Ovdje valja napomenuti da bi isto založno pravo otvaranjem stečaja bilo predmet brisanja, i pokretnina dužnika bi faktički bila bez tereta. Naime FINA je zahtjev za provedbu stečajnog postupka sudu podnijela dana 19.01.2026.., Klasa: 110-07/26-01/04, Ur.broj: 04-06-26-239, dok je REPUBLIKA HRVATSKA, Porezna uprava, ishodila Rješenje o ovrsi dana 21. svibnja 2026 . Nadalje, stečajni zakon. Članak 168 propisuje sljedeće : „Ako stečajni vjerovnik tijekom posljednjih 60 dana prije podnošenja prijedloga za otvaranje predstečajnoga postupka, odnosno ako nije podnesen prijedlog za otvaranje predstečajnoga postupka tijekom posljednjih 60 dana prije podnošenja prijedloga za otvaranje stečajnoga postupka odnosno zahtjeva za provedbu skraćenoga stečajnog postupka ili nakon toga sudskom ili izvansudskom ovrhom ili prisilnim sudskim osiguranjem stekne koje razlučno ili slično pravo na imovini koja ulazi u stečajnu masu, to pravo otvaranjem stečajnoga postupka prestaje, odnosno postupak u tijeku se obustavlja. Predmetna prava brisat će se iz javnih knjiga, upisnika i očevidnika u kojima se vode na temelju rješenja suda.“</w:t>
      </w:r>
    </w:p>
    <w:p w:rsidR="00F2652D" w:rsidP="00FE587E" w:rsidRDefault="00F2652D" w14:paraId="5AC1F31C" w14:textId="77777777">
      <w:pPr>
        <w:spacing w:after="0" w:line="240" w:lineRule="atLeast"/>
        <w:ind w:firstLine="708"/>
        <w:jc w:val="both"/>
        <w:rPr>
          <w:rFonts w:eastAsia="Times New Roman" w:cs="Arial"/>
          <w:szCs w:val="24"/>
          <w:lang w:eastAsia="hr-HR"/>
        </w:rPr>
      </w:pPr>
    </w:p>
    <w:p w:rsidRPr="00F2652D" w:rsidR="00F2652D" w:rsidP="00F2652D" w:rsidRDefault="00F2652D" w14:paraId="72E1F3B8"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U konkretnom slučaju upravo se dogodila ta situacija, te je založni vjerovnik svoje pravo ostvario prisilnim putem, ali u u roku od 60 dana prije podnošenja zahtjeva za provedbu stečajnog postupka, te bi isto pravo valjalo brisati.</w:t>
      </w:r>
    </w:p>
    <w:p w:rsidRPr="00F2652D" w:rsidR="00F2652D" w:rsidP="00F2652D" w:rsidRDefault="00F2652D" w14:paraId="614FBDB9"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Od ostale imovine u bilanci je vidljiva stavka potraživanja u ukupnom iznosu od 114.564,31 EUR. Stvarnu mogućnost naplate potraživanja u ovom trenutku nije moguće predvidjeti. Kako navodi zakonski zastupnik, stečajni dužnik nije u posjednu sredstava osiguranja za navedena potraživanja.</w:t>
      </w:r>
    </w:p>
    <w:p w:rsidR="00F2652D" w:rsidP="00F2652D" w:rsidRDefault="00F2652D" w14:paraId="388FE1EF" w14:textId="4B2E40FE">
      <w:pPr>
        <w:spacing w:after="0" w:line="240" w:lineRule="atLeast"/>
        <w:ind w:firstLine="708"/>
        <w:jc w:val="both"/>
        <w:rPr>
          <w:rFonts w:eastAsia="Times New Roman" w:cs="Arial"/>
          <w:szCs w:val="24"/>
          <w:lang w:eastAsia="hr-HR"/>
        </w:rPr>
      </w:pPr>
      <w:r w:rsidRPr="00F2652D">
        <w:rPr>
          <w:rFonts w:eastAsia="Times New Roman" w:cs="Arial"/>
          <w:szCs w:val="24"/>
          <w:lang w:eastAsia="hr-HR"/>
        </w:rPr>
        <w:t>Također, u javno objavljenoj bilanci na kontu kratkotrajne financijske imovine vidljiv je iznos od 63.558,23 EUR. Trenutno nije moguće utvrditi naplativost konkretne stavke u bilanci.</w:t>
      </w:r>
    </w:p>
    <w:p w:rsidR="00F2652D" w:rsidP="00FE587E" w:rsidRDefault="00F2652D" w14:paraId="35220212" w14:textId="77777777">
      <w:pPr>
        <w:spacing w:after="0" w:line="240" w:lineRule="atLeast"/>
        <w:ind w:firstLine="708"/>
        <w:jc w:val="both"/>
        <w:rPr>
          <w:rFonts w:eastAsia="Times New Roman" w:cs="Arial"/>
          <w:szCs w:val="24"/>
          <w:lang w:eastAsia="hr-HR"/>
        </w:rPr>
      </w:pPr>
    </w:p>
    <w:p w:rsidRPr="00F2652D" w:rsidR="00F2652D" w:rsidP="00F2652D" w:rsidRDefault="00F2652D" w14:paraId="09A9E30B"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Uvidom u dostupnu dokumentaciju vidljivo je da stečajni dužnik ima dugovanja u iznosu od 103.139,13 EUR. Isto se odnosi na kratkoročne obveze.</w:t>
      </w:r>
    </w:p>
    <w:p w:rsidRPr="00F2652D" w:rsidR="00F2652D" w:rsidP="00F2652D" w:rsidRDefault="00F2652D" w14:paraId="5577CF1F"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Pristupom na stranice e-Porezne, na poreznoj knjigovodstvenoj kartici vidljivo je da stečajni dužnik ima obveze prema državnom proračunu, a koje iznose 48.428,59 EUR.. Porezno knjigovodstvena kartica se dostavlja u privitku ovog izvješća.</w:t>
      </w:r>
    </w:p>
    <w:p w:rsidRPr="00F2652D" w:rsidR="00F2652D" w:rsidP="00F2652D" w:rsidRDefault="00F2652D" w14:paraId="7051C5F4"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lastRenderedPageBreak/>
        <w:t>Uvidom u poslovne stranice za provjeru bonitete, vidljivo je da i na dan 15.6.2026 dužniku blokiran poslovni račun.</w:t>
      </w:r>
    </w:p>
    <w:p w:rsidR="00FE587E" w:rsidP="00F2652D" w:rsidRDefault="00F2652D" w14:paraId="26E09B1F" w14:textId="0C241ED9">
      <w:pPr>
        <w:spacing w:after="0" w:line="240" w:lineRule="atLeast"/>
        <w:ind w:firstLine="708"/>
        <w:jc w:val="both"/>
        <w:rPr>
          <w:rFonts w:eastAsia="Times New Roman" w:cs="Arial"/>
          <w:szCs w:val="24"/>
          <w:lang w:eastAsia="hr-HR"/>
        </w:rPr>
      </w:pPr>
      <w:r w:rsidRPr="00F2652D">
        <w:rPr>
          <w:rFonts w:eastAsia="Times New Roman" w:cs="Arial"/>
          <w:szCs w:val="24"/>
          <w:lang w:eastAsia="hr-HR"/>
        </w:rPr>
        <w:t>Slijedom navedenog, uvažavajući podatak FINA-e dužnik je nesposoban za plaćanje.</w:t>
      </w:r>
    </w:p>
    <w:p w:rsidR="00F2652D" w:rsidP="00F2652D" w:rsidRDefault="00F2652D" w14:paraId="4859EBB6" w14:textId="77777777">
      <w:pPr>
        <w:spacing w:after="0" w:line="240" w:lineRule="atLeast"/>
        <w:ind w:firstLine="708"/>
        <w:jc w:val="both"/>
        <w:rPr>
          <w:rFonts w:eastAsia="Times New Roman" w:cs="Arial"/>
          <w:szCs w:val="24"/>
          <w:lang w:eastAsia="hr-HR"/>
        </w:rPr>
      </w:pPr>
    </w:p>
    <w:p w:rsidR="00F2652D" w:rsidP="00F2652D" w:rsidRDefault="00F2652D" w14:paraId="749C817B" w14:textId="1E0280D5">
      <w:pPr>
        <w:spacing w:after="0" w:line="240" w:lineRule="atLeast"/>
        <w:ind w:firstLine="708"/>
        <w:jc w:val="both"/>
        <w:rPr>
          <w:rFonts w:eastAsia="Times New Roman" w:cs="Arial"/>
          <w:szCs w:val="24"/>
          <w:lang w:eastAsia="hr-HR"/>
        </w:rPr>
      </w:pPr>
      <w:r w:rsidRPr="00F2652D">
        <w:rPr>
          <w:rFonts w:eastAsia="Times New Roman" w:cs="Arial"/>
          <w:szCs w:val="24"/>
          <w:lang w:eastAsia="hr-HR"/>
        </w:rPr>
        <w:t>Ukupno predvidivi troškovi prethodnog i stečajnog postupka bi iznosili 1.978,03 EUR.</w:t>
      </w:r>
    </w:p>
    <w:p w:rsidR="00F2652D" w:rsidP="00FE587E" w:rsidRDefault="00F2652D" w14:paraId="7691DB14" w14:textId="77777777">
      <w:pPr>
        <w:spacing w:after="0" w:line="240" w:lineRule="atLeast"/>
        <w:ind w:firstLine="708"/>
        <w:jc w:val="both"/>
        <w:rPr>
          <w:rFonts w:eastAsia="Times New Roman" w:cs="Arial"/>
          <w:szCs w:val="24"/>
          <w:lang w:eastAsia="hr-HR"/>
        </w:rPr>
      </w:pPr>
    </w:p>
    <w:p w:rsidRPr="00F2652D" w:rsidR="00F2652D" w:rsidP="00F2652D" w:rsidRDefault="00F2652D" w14:paraId="09D2BD7E" w14:textId="77777777">
      <w:pPr>
        <w:spacing w:after="0" w:line="240" w:lineRule="atLeast"/>
        <w:ind w:firstLine="708"/>
        <w:jc w:val="both"/>
        <w:rPr>
          <w:rFonts w:eastAsia="Times New Roman" w:cs="Arial"/>
          <w:szCs w:val="24"/>
          <w:lang w:eastAsia="hr-HR"/>
        </w:rPr>
      </w:pPr>
      <w:r w:rsidRPr="00F2652D">
        <w:rPr>
          <w:rFonts w:eastAsia="Times New Roman" w:cs="Arial"/>
          <w:szCs w:val="24"/>
          <w:lang w:eastAsia="hr-HR"/>
        </w:rPr>
        <w:t>Prema dostupnoj dokumentaciji privremeni stečajni upravitelj je utvrdio da je imovina dužnika, s velikom vjerojatnošću, dostatna za pokriće troškova stečajnog postupka.</w:t>
      </w:r>
    </w:p>
    <w:p w:rsidR="00F2652D" w:rsidP="00F2652D" w:rsidRDefault="00F2652D" w14:paraId="7833AEFF" w14:textId="74BC5147">
      <w:pPr>
        <w:spacing w:after="0" w:line="240" w:lineRule="atLeast"/>
        <w:ind w:firstLine="708"/>
        <w:jc w:val="both"/>
        <w:rPr>
          <w:rFonts w:eastAsia="Times New Roman" w:cs="Arial"/>
          <w:szCs w:val="24"/>
          <w:lang w:eastAsia="hr-HR"/>
        </w:rPr>
      </w:pPr>
      <w:r w:rsidRPr="00F2652D">
        <w:rPr>
          <w:rFonts w:eastAsia="Times New Roman" w:cs="Arial"/>
          <w:szCs w:val="24"/>
          <w:lang w:eastAsia="hr-HR"/>
        </w:rPr>
        <w:t>Privremeni stečajni upravitelj predlaže sudu donošenje Rješenja o otvaranju redovnog stečajnog postupka.</w:t>
      </w:r>
    </w:p>
    <w:p w:rsidR="00F2652D" w:rsidP="00FE587E" w:rsidRDefault="00F2652D" w14:paraId="6E43038A" w14:textId="77777777">
      <w:pPr>
        <w:spacing w:after="0" w:line="240" w:lineRule="atLeast"/>
        <w:ind w:firstLine="708"/>
        <w:jc w:val="both"/>
        <w:rPr>
          <w:rFonts w:eastAsia="Times New Roman" w:cs="Arial"/>
          <w:szCs w:val="24"/>
          <w:lang w:eastAsia="hr-HR"/>
        </w:rPr>
      </w:pPr>
    </w:p>
    <w:p w:rsidR="00F2652D" w:rsidP="00FE587E" w:rsidRDefault="00FC312F" w14:paraId="3EB94918" w14:textId="6E0DDE4D">
      <w:pPr>
        <w:spacing w:after="0" w:line="240" w:lineRule="atLeast"/>
        <w:ind w:firstLine="708"/>
        <w:jc w:val="both"/>
        <w:rPr>
          <w:rFonts w:eastAsia="Times New Roman" w:cs="Arial"/>
          <w:szCs w:val="24"/>
          <w:lang w:eastAsia="hr-HR"/>
        </w:rPr>
      </w:pPr>
      <w:r w:rsidRPr="00F2652D">
        <w:rPr>
          <w:rFonts w:eastAsia="Times New Roman" w:cs="Arial"/>
          <w:szCs w:val="24"/>
          <w:lang w:eastAsia="hr-HR"/>
        </w:rPr>
        <w:t>Privremeni stečajni upravitelj</w:t>
      </w:r>
      <w:r>
        <w:rPr>
          <w:rFonts w:eastAsia="Times New Roman" w:cs="Arial"/>
          <w:szCs w:val="24"/>
          <w:lang w:eastAsia="hr-HR"/>
        </w:rPr>
        <w:t xml:space="preserve"> izjavljuje da je nakon sastavljanja izvješća uspio stupiti u kontakt sa zakonskim zastupnikom dužnika te pribavio bruto bilancu za 2025., smatra da bi neka potraživanja mogla biti naplativa ali je potrebno pribaviti i izvršiti uvid u detaljniju dokumentaciju. Ustraje kod navoda o postojanju stečajnog razloga i izvjesnoj dostatnosti imovine za namirenje troškova postupka.</w:t>
      </w:r>
    </w:p>
    <w:p w:rsidR="00FC312F" w:rsidP="00FE587E" w:rsidRDefault="00FC312F" w14:paraId="5D0F9971" w14:textId="77777777">
      <w:pPr>
        <w:spacing w:after="0" w:line="240" w:lineRule="atLeast"/>
        <w:ind w:firstLine="708"/>
        <w:jc w:val="both"/>
        <w:rPr>
          <w:rFonts w:eastAsia="Times New Roman" w:cs="Arial"/>
          <w:szCs w:val="24"/>
          <w:lang w:eastAsia="hr-HR"/>
        </w:rPr>
      </w:pPr>
    </w:p>
    <w:p w:rsidR="00FC312F" w:rsidP="00FE587E" w:rsidRDefault="00FC312F" w14:paraId="1E2F56A1" w14:textId="2C22ECCE">
      <w:pPr>
        <w:spacing w:after="0" w:line="240" w:lineRule="atLeast"/>
        <w:ind w:firstLine="708"/>
        <w:jc w:val="both"/>
        <w:rPr>
          <w:rFonts w:eastAsia="Times New Roman" w:cs="Arial"/>
          <w:szCs w:val="24"/>
          <w:lang w:eastAsia="hr-HR"/>
        </w:rPr>
      </w:pPr>
      <w:r>
        <w:rPr>
          <w:rFonts w:eastAsia="Times New Roman" w:cs="Arial"/>
          <w:szCs w:val="24"/>
          <w:lang w:eastAsia="hr-HR"/>
        </w:rPr>
        <w:t>Predlagatelj Republika Hrvatska izjavljuje da ustraje kod prijedloga za otvaranje stečajnog postupka nad dužnikom.</w:t>
      </w:r>
    </w:p>
    <w:p w:rsidRPr="00DA325C" w:rsidR="00FE587E" w:rsidP="00FE587E" w:rsidRDefault="00FE587E" w14:paraId="11ABB155" w14:textId="77777777">
      <w:pPr>
        <w:spacing w:after="0" w:line="240" w:lineRule="atLeast"/>
        <w:ind w:firstLine="708"/>
        <w:jc w:val="both"/>
        <w:rPr>
          <w:rFonts w:eastAsia="Times New Roman" w:cs="Arial"/>
          <w:szCs w:val="24"/>
          <w:lang w:eastAsia="hr-HR"/>
        </w:rPr>
      </w:pPr>
    </w:p>
    <w:p w:rsidRPr="00DA325C" w:rsidR="00FE587E" w:rsidP="00FE587E" w:rsidRDefault="00FE587E" w14:paraId="02BEBEC8" w14:textId="77777777">
      <w:pPr>
        <w:spacing w:after="0" w:line="240" w:lineRule="atLeast"/>
        <w:jc w:val="both"/>
        <w:rPr>
          <w:rFonts w:eastAsia="Times New Roman" w:cs="Arial"/>
          <w:bCs/>
          <w:szCs w:val="24"/>
          <w:lang w:eastAsia="hr-HR"/>
        </w:rPr>
      </w:pPr>
      <w:r w:rsidRPr="00DA325C">
        <w:rPr>
          <w:rFonts w:eastAsia="Times New Roman" w:cs="Arial"/>
          <w:bCs/>
          <w:szCs w:val="24"/>
          <w:lang w:eastAsia="hr-HR"/>
        </w:rPr>
        <w:tab/>
        <w:t>Sutkinja donosi</w:t>
      </w:r>
    </w:p>
    <w:p w:rsidRPr="00DA325C" w:rsidR="00FE587E" w:rsidP="00FE587E" w:rsidRDefault="00FE587E" w14:paraId="6AA9BB45" w14:textId="77777777">
      <w:pPr>
        <w:spacing w:after="0" w:line="240" w:lineRule="atLeast"/>
        <w:jc w:val="center"/>
        <w:rPr>
          <w:rFonts w:eastAsia="Times New Roman" w:cs="Arial"/>
          <w:bCs/>
          <w:szCs w:val="24"/>
          <w:lang w:eastAsia="hr-HR"/>
        </w:rPr>
      </w:pPr>
      <w:r w:rsidRPr="00DA325C">
        <w:rPr>
          <w:rFonts w:eastAsia="Times New Roman" w:cs="Arial"/>
          <w:bCs/>
          <w:szCs w:val="24"/>
          <w:lang w:eastAsia="hr-HR"/>
        </w:rPr>
        <w:t>r j e š e nj e</w:t>
      </w:r>
    </w:p>
    <w:p w:rsidRPr="00DA325C" w:rsidR="00FE587E" w:rsidP="00FE587E" w:rsidRDefault="00FE587E" w14:paraId="0C824440" w14:textId="77777777">
      <w:pPr>
        <w:spacing w:after="0" w:line="240" w:lineRule="atLeast"/>
        <w:ind w:firstLine="708"/>
        <w:rPr>
          <w:rFonts w:eastAsia="Times New Roman" w:cs="Arial"/>
          <w:szCs w:val="24"/>
          <w:lang w:eastAsia="hr-HR"/>
        </w:rPr>
      </w:pPr>
    </w:p>
    <w:p w:rsidRPr="00DA325C" w:rsidR="00FE587E" w:rsidP="00FE587E" w:rsidRDefault="00FE587E" w14:paraId="7C81113B" w14:textId="77777777">
      <w:pPr>
        <w:spacing w:after="0" w:line="240" w:lineRule="atLeast"/>
        <w:ind w:firstLine="708"/>
        <w:rPr>
          <w:rFonts w:eastAsia="Times New Roman" w:cs="Arial"/>
          <w:szCs w:val="24"/>
          <w:lang w:eastAsia="hr-HR"/>
        </w:rPr>
      </w:pPr>
    </w:p>
    <w:p w:rsidRPr="00DA325C" w:rsidR="00FE587E" w:rsidP="00FE587E" w:rsidRDefault="00FE587E" w14:paraId="7E7EF74C" w14:textId="77777777">
      <w:pPr>
        <w:spacing w:after="0" w:line="240" w:lineRule="atLeast"/>
        <w:ind w:firstLine="708"/>
        <w:jc w:val="both"/>
        <w:rPr>
          <w:rFonts w:eastAsia="Times New Roman" w:cs="Arial"/>
          <w:szCs w:val="24"/>
          <w:lang w:eastAsia="hr-HR"/>
        </w:rPr>
      </w:pPr>
      <w:r w:rsidRPr="00DA325C">
        <w:rPr>
          <w:rFonts w:eastAsia="Times New Roman" w:cs="Arial"/>
          <w:szCs w:val="24"/>
          <w:lang w:eastAsia="hr-HR"/>
        </w:rPr>
        <w:t>Odluka će biti donesena u pisanom obliku.</w:t>
      </w:r>
    </w:p>
    <w:p w:rsidRPr="00FC312F" w:rsidR="00FE587E" w:rsidP="00FE587E" w:rsidRDefault="00FE587E" w14:paraId="23DA3074" w14:textId="77777777">
      <w:pPr>
        <w:spacing w:after="0" w:line="240" w:lineRule="auto"/>
        <w:jc w:val="both"/>
        <w:rPr>
          <w:rFonts w:eastAsia="Times New Roman" w:cs="Arial"/>
          <w:szCs w:val="24"/>
          <w:lang w:eastAsia="hr-HR"/>
        </w:rPr>
      </w:pPr>
    </w:p>
    <w:p w:rsidRPr="00FC312F" w:rsidR="00E7761F" w:rsidP="00E7761F" w:rsidRDefault="00E7761F" w14:paraId="623C2792" w14:textId="77777777">
      <w:pPr>
        <w:tabs>
          <w:tab w:val="left" w:pos="0"/>
        </w:tabs>
        <w:spacing w:line="240" w:lineRule="atLeast"/>
        <w:jc w:val="both"/>
        <w:rPr>
          <w:rFonts w:cs="Arial"/>
        </w:rPr>
      </w:pPr>
      <w:r w:rsidRPr="00FC312F">
        <w:rPr>
          <w:rFonts w:cs="Arial"/>
        </w:rPr>
        <w:tab/>
        <w:t>S obzirom da se ročište održava na daljinu, prisutni potvrđuju da su tijek sastava zapisnika pratili putem zvučnika i putem ekrana na svojim računalima te da nemaju prigovora na sastav zapisnika koji neće potpisivati a objaviti će se na e-Oglasnoj ploči.</w:t>
      </w:r>
    </w:p>
    <w:p w:rsidRPr="00CE2C68" w:rsidR="00E7761F" w:rsidP="00E7761F" w:rsidRDefault="00E7761F" w14:paraId="38C6E68E" w14:textId="77777777">
      <w:pPr>
        <w:tabs>
          <w:tab w:val="left" w:pos="0"/>
        </w:tabs>
        <w:spacing w:line="240" w:lineRule="atLeast"/>
        <w:jc w:val="both"/>
        <w:rPr>
          <w:rFonts w:cs="Arial"/>
          <w:color w:val="808080" w:themeColor="background1" w:themeShade="80"/>
        </w:rPr>
      </w:pPr>
    </w:p>
    <w:p w:rsidRPr="002C7B3C" w:rsidR="00FE587E" w:rsidP="00FE587E" w:rsidRDefault="00FE587E" w14:paraId="5710BBDF" w14:textId="77777777">
      <w:pPr>
        <w:spacing w:after="0" w:line="240" w:lineRule="atLeast"/>
        <w:rPr>
          <w:rFonts w:eastAsia="Times New Roman" w:cs="Arial"/>
          <w:szCs w:val="24"/>
          <w:lang w:eastAsia="hr-HR"/>
        </w:rPr>
      </w:pPr>
    </w:p>
    <w:p w:rsidRPr="002C7B3C" w:rsidR="00FE587E" w:rsidP="00FC312F" w:rsidRDefault="00FC312F" w14:paraId="38043041" w14:textId="7310C995">
      <w:pPr>
        <w:spacing w:after="0" w:line="240" w:lineRule="atLeast"/>
        <w:ind w:left="2832"/>
        <w:rPr>
          <w:rFonts w:eastAsia="Times New Roman" w:cs="Arial"/>
          <w:szCs w:val="24"/>
          <w:lang w:eastAsia="hr-HR"/>
        </w:rPr>
      </w:pPr>
      <w:r>
        <w:rPr>
          <w:rFonts w:eastAsia="Times New Roman" w:cs="Arial"/>
          <w:szCs w:val="24"/>
          <w:lang w:eastAsia="hr-HR"/>
        </w:rPr>
        <w:t xml:space="preserve">       </w:t>
      </w:r>
      <w:r w:rsidRPr="002C7B3C" w:rsidR="00FE587E">
        <w:rPr>
          <w:rFonts w:eastAsia="Times New Roman" w:cs="Arial"/>
          <w:szCs w:val="24"/>
          <w:lang w:eastAsia="hr-HR"/>
        </w:rPr>
        <w:t xml:space="preserve">Dovršeno u </w:t>
      </w:r>
      <w:r>
        <w:rPr>
          <w:rFonts w:eastAsia="Times New Roman" w:cs="Arial"/>
          <w:szCs w:val="24"/>
          <w:lang w:eastAsia="hr-HR"/>
        </w:rPr>
        <w:t>12</w:t>
      </w:r>
      <w:r w:rsidRPr="002C7B3C" w:rsidR="00FE587E">
        <w:rPr>
          <w:rFonts w:eastAsia="Times New Roman" w:cs="Arial"/>
          <w:szCs w:val="24"/>
          <w:lang w:eastAsia="hr-HR"/>
        </w:rPr>
        <w:t>:</w:t>
      </w:r>
      <w:r>
        <w:rPr>
          <w:rFonts w:eastAsia="Times New Roman" w:cs="Arial"/>
          <w:szCs w:val="24"/>
          <w:lang w:eastAsia="hr-HR"/>
        </w:rPr>
        <w:t>40</w:t>
      </w:r>
      <w:r w:rsidRPr="002C7B3C" w:rsidR="00FE587E">
        <w:rPr>
          <w:rFonts w:eastAsia="Times New Roman" w:cs="Arial"/>
          <w:szCs w:val="24"/>
          <w:lang w:eastAsia="hr-HR"/>
        </w:rPr>
        <w:t xml:space="preserve"> sati.</w:t>
      </w:r>
    </w:p>
    <w:p w:rsidR="00FE587E" w:rsidP="00FE587E" w:rsidRDefault="00FE587E" w14:paraId="13BC0A14" w14:textId="77777777">
      <w:pPr>
        <w:spacing w:after="0" w:line="240" w:lineRule="atLeast"/>
        <w:jc w:val="both"/>
        <w:rPr>
          <w:rFonts w:eastAsia="Times New Roman" w:cs="Arial"/>
          <w:bCs/>
          <w:color w:val="FF0000"/>
          <w:szCs w:val="24"/>
          <w:lang w:eastAsia="hr-HR"/>
        </w:rPr>
      </w:pPr>
    </w:p>
    <w:p w:rsidR="00FE587E" w:rsidP="00FE587E" w:rsidRDefault="00FE587E" w14:paraId="2FDB5A4A" w14:textId="77777777">
      <w:pPr>
        <w:spacing w:after="0" w:line="240" w:lineRule="atLeast"/>
        <w:jc w:val="both"/>
        <w:rPr>
          <w:rFonts w:eastAsia="Times New Roman" w:cs="Arial"/>
          <w:bCs/>
          <w:color w:val="FF0000"/>
          <w:szCs w:val="24"/>
          <w:lang w:eastAsia="hr-HR"/>
        </w:rPr>
      </w:pPr>
    </w:p>
    <w:p w:rsidRPr="002C7B3C" w:rsidR="00FE587E" w:rsidP="00FE587E" w:rsidRDefault="00FE587E" w14:paraId="0D238521" w14:textId="77777777">
      <w:pPr>
        <w:spacing w:after="0" w:line="240" w:lineRule="atLeast"/>
        <w:jc w:val="both"/>
        <w:rPr>
          <w:rFonts w:eastAsia="Times New Roman" w:cs="Arial"/>
          <w:bCs/>
          <w:color w:val="FF0000"/>
          <w:szCs w:val="24"/>
          <w:lang w:eastAsia="hr-HR"/>
        </w:rPr>
      </w:pPr>
    </w:p>
    <w:p w:rsidR="00FE587E" w:rsidP="00FE587E" w:rsidRDefault="00FE587E" w14:paraId="26B6F7F7" w14:textId="77777777">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Pr>
          <w:rFonts w:eastAsia="Times New Roman" w:cs="Arial"/>
          <w:bCs/>
          <w:szCs w:val="24"/>
          <w:lang w:eastAsia="hr-HR"/>
        </w:rPr>
        <w:tab/>
      </w:r>
      <w:r>
        <w:rPr>
          <w:rFonts w:eastAsia="Times New Roman" w:cs="Arial"/>
          <w:bCs/>
          <w:szCs w:val="24"/>
          <w:lang w:eastAsia="hr-HR"/>
        </w:rPr>
        <w:tab/>
        <w:t xml:space="preserve">            </w:t>
      </w:r>
      <w:r w:rsidRPr="002C7B3C">
        <w:rPr>
          <w:rFonts w:eastAsia="Times New Roman" w:cs="Arial"/>
          <w:bCs/>
          <w:szCs w:val="24"/>
          <w:lang w:eastAsia="hr-HR"/>
        </w:rPr>
        <w:t>Privremeni stečajni</w:t>
      </w:r>
    </w:p>
    <w:p w:rsidR="00FE587E" w:rsidP="00FE587E" w:rsidRDefault="00FE587E" w14:paraId="54538251" w14:textId="77777777">
      <w:pPr>
        <w:spacing w:after="0" w:line="240" w:lineRule="atLeast"/>
        <w:ind w:left="4248"/>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t xml:space="preserve">        </w:t>
      </w:r>
      <w:r w:rsidRPr="002C7B3C">
        <w:rPr>
          <w:rFonts w:eastAsia="Times New Roman" w:cs="Arial"/>
          <w:bCs/>
          <w:szCs w:val="24"/>
          <w:lang w:eastAsia="hr-HR"/>
        </w:rPr>
        <w:t>upravitelj:</w:t>
      </w:r>
      <w:r>
        <w:rPr>
          <w:rFonts w:eastAsia="Times New Roman" w:cs="Arial"/>
          <w:bCs/>
          <w:szCs w:val="24"/>
          <w:lang w:eastAsia="hr-HR"/>
        </w:rPr>
        <w:t xml:space="preserve">      </w:t>
      </w:r>
    </w:p>
    <w:p w:rsidR="00FE587E" w:rsidP="00FE587E" w:rsidRDefault="00FE587E" w14:paraId="22BB311F" w14:textId="77777777">
      <w:pPr>
        <w:spacing w:after="0" w:line="240" w:lineRule="atLeast"/>
        <w:jc w:val="center"/>
        <w:rPr>
          <w:rFonts w:eastAsia="Times New Roman" w:cs="Arial"/>
          <w:bCs/>
          <w:szCs w:val="24"/>
          <w:lang w:eastAsia="hr-HR"/>
        </w:rPr>
      </w:pPr>
    </w:p>
    <w:p w:rsidR="00FE587E" w:rsidP="00FE587E" w:rsidRDefault="00FE587E" w14:paraId="025847FC" w14:textId="77777777">
      <w:pPr>
        <w:spacing w:after="0" w:line="240" w:lineRule="atLeast"/>
        <w:jc w:val="center"/>
        <w:rPr>
          <w:rFonts w:eastAsia="Times New Roman" w:cs="Arial"/>
          <w:bCs/>
          <w:szCs w:val="24"/>
          <w:lang w:eastAsia="hr-HR"/>
        </w:rPr>
      </w:pPr>
    </w:p>
    <w:p w:rsidRPr="002C7B3C" w:rsidR="00FE587E" w:rsidP="00FE587E" w:rsidRDefault="00FE587E" w14:paraId="759CBF4D" w14:textId="77777777">
      <w:pPr>
        <w:spacing w:after="0" w:line="240" w:lineRule="atLeast"/>
        <w:ind w:firstLine="720"/>
        <w:jc w:val="both"/>
        <w:rPr>
          <w:rFonts w:eastAsia="Times New Roman" w:cs="Arial"/>
          <w:bCs/>
          <w:szCs w:val="24"/>
          <w:lang w:eastAsia="hr-HR"/>
        </w:rPr>
      </w:pPr>
    </w:p>
    <w:p w:rsidRPr="002C7B3C" w:rsidR="00FE587E" w:rsidP="00FC312F" w:rsidRDefault="00FE587E" w14:paraId="282D18EE" w14:textId="3E31FE45">
      <w:pPr>
        <w:spacing w:after="0" w:line="240" w:lineRule="atLeast"/>
        <w:jc w:val="center"/>
        <w:rPr>
          <w:rFonts w:eastAsia="Times New Roman" w:cs="Arial"/>
          <w:bCs/>
          <w:szCs w:val="24"/>
          <w:lang w:eastAsia="hr-HR"/>
        </w:rPr>
      </w:pPr>
      <w:r>
        <w:rPr>
          <w:rFonts w:eastAsia="Times New Roman" w:cs="Arial"/>
          <w:bCs/>
          <w:szCs w:val="24"/>
          <w:lang w:eastAsia="hr-HR"/>
        </w:rPr>
        <w:tab/>
        <w:t xml:space="preserve">  </w:t>
      </w:r>
      <w:r>
        <w:rPr>
          <w:rFonts w:eastAsia="Times New Roman" w:cs="Arial"/>
          <w:bCs/>
          <w:szCs w:val="24"/>
          <w:lang w:eastAsia="hr-HR"/>
        </w:rPr>
        <w:tab/>
      </w:r>
      <w:r>
        <w:rPr>
          <w:rFonts w:eastAsia="Times New Roman" w:cs="Arial"/>
          <w:bCs/>
          <w:szCs w:val="24"/>
          <w:lang w:eastAsia="hr-HR"/>
        </w:rPr>
        <w:tab/>
      </w:r>
      <w:r w:rsidR="00FC312F">
        <w:rPr>
          <w:rFonts w:eastAsia="Times New Roman" w:cs="Arial"/>
          <w:bCs/>
          <w:szCs w:val="24"/>
          <w:lang w:eastAsia="hr-HR"/>
        </w:rPr>
        <w:t xml:space="preserve">       </w:t>
      </w:r>
      <w:r w:rsidRPr="002C7B3C">
        <w:rPr>
          <w:rFonts w:eastAsia="Times New Roman" w:cs="Arial"/>
          <w:bCs/>
          <w:szCs w:val="24"/>
          <w:lang w:eastAsia="hr-HR"/>
        </w:rPr>
        <w:t xml:space="preserve">Zapisničarka: </w:t>
      </w:r>
      <w:r w:rsidRPr="002C7B3C">
        <w:rPr>
          <w:rFonts w:eastAsia="Times New Roman" w:cs="Arial"/>
          <w:bCs/>
          <w:szCs w:val="24"/>
          <w:lang w:eastAsia="hr-HR"/>
        </w:rPr>
        <w:tab/>
      </w:r>
      <w:r w:rsidRPr="002C7B3C">
        <w:rPr>
          <w:rFonts w:eastAsia="Times New Roman" w:cs="Arial"/>
          <w:bCs/>
          <w:szCs w:val="24"/>
          <w:lang w:eastAsia="hr-HR"/>
        </w:rPr>
        <w:tab/>
        <w:t xml:space="preserve">  </w:t>
      </w:r>
      <w:r w:rsidR="00FC312F">
        <w:rPr>
          <w:rFonts w:eastAsia="Times New Roman" w:cs="Arial"/>
          <w:bCs/>
          <w:szCs w:val="24"/>
          <w:lang w:eastAsia="hr-HR"/>
        </w:rPr>
        <w:t xml:space="preserve">       Vjerovnici:</w:t>
      </w:r>
      <w:r w:rsidRPr="002C7B3C">
        <w:rPr>
          <w:rFonts w:eastAsia="Times New Roman" w:cs="Arial"/>
          <w:bCs/>
          <w:szCs w:val="24"/>
          <w:lang w:eastAsia="hr-HR"/>
        </w:rPr>
        <w:t xml:space="preserve">                </w:t>
      </w:r>
    </w:p>
    <w:p w:rsidR="00FE587E" w:rsidP="00FE587E" w:rsidRDefault="00FE587E" w14:paraId="68D87C89" w14:textId="77777777">
      <w:pPr>
        <w:spacing w:after="0" w:line="240" w:lineRule="auto"/>
        <w:rPr>
          <w:rFonts w:eastAsia="Times New Roman" w:cs="Arial"/>
          <w:bCs/>
          <w:szCs w:val="24"/>
          <w:lang w:eastAsia="hr-HR"/>
        </w:rPr>
      </w:pPr>
    </w:p>
    <w:p w:rsidR="00E7761F" w:rsidP="00FE587E" w:rsidRDefault="00E7761F" w14:paraId="46A7D73B" w14:textId="77777777">
      <w:pPr>
        <w:spacing w:after="0" w:line="240" w:lineRule="auto"/>
        <w:rPr>
          <w:rFonts w:eastAsia="Times New Roman" w:cs="Arial"/>
          <w:bCs/>
          <w:szCs w:val="24"/>
          <w:lang w:eastAsia="hr-HR"/>
        </w:rPr>
      </w:pPr>
    </w:p>
    <w:p w:rsidRPr="002C7B3C" w:rsidR="00E7761F" w:rsidP="00FE587E" w:rsidRDefault="00E7761F" w14:paraId="754BBBE9" w14:textId="77777777">
      <w:pPr>
        <w:spacing w:after="0" w:line="240" w:lineRule="auto"/>
        <w:rPr>
          <w:rFonts w:eastAsia="Times New Roman" w:cs="Arial"/>
          <w:bCs/>
          <w:szCs w:val="24"/>
          <w:lang w:eastAsia="hr-HR"/>
        </w:rPr>
      </w:pPr>
    </w:p>
    <w:p w:rsidR="00196733" w:rsidP="00FC312F" w:rsidRDefault="00E7761F" w14:paraId="0124AA71" w14:textId="4A56F614">
      <w:pPr>
        <w:spacing w:after="0" w:line="240" w:lineRule="auto"/>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w:t>
      </w:r>
    </w:p>
    <w:sectPr w:rsidR="00196733" w:rsidSect="00FE587E">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E587E" w:rsidP="00FE587E" w:rsidRDefault="00FE587E" w14:paraId="7F1F34BA" w14:textId="77777777">
      <w:pPr>
        <w:spacing w:after="0" w:line="240" w:lineRule="auto"/>
      </w:pPr>
      <w:r>
        <w:separator/>
      </w:r>
    </w:p>
  </w:endnote>
  <w:endnote w:type="continuationSeparator" w:id="0">
    <w:p w:rsidR="00FE587E" w:rsidP="00FE587E" w:rsidRDefault="00FE587E" w14:paraId="2B626938"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E587E" w:rsidP="00FE587E" w:rsidRDefault="00FE587E" w14:paraId="1F62E22E" w14:textId="77777777">
      <w:pPr>
        <w:spacing w:after="0" w:line="240" w:lineRule="auto"/>
      </w:pPr>
      <w:r>
        <w:separator/>
      </w:r>
    </w:p>
  </w:footnote>
  <w:footnote w:type="continuationSeparator" w:id="0">
    <w:p w:rsidR="00FE587E" w:rsidP="00FE587E" w:rsidRDefault="00FE587E" w14:paraId="5449BAA6"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762F1B" w:rsidR="00FE587E" w:rsidRDefault="00FE587E" w14:paraId="271C0B29" w14:textId="208C3B62">
        <w:pPr>
          <w:pStyle w:val="Zaglavlje"/>
          <w:jc w:val="center"/>
          <w:rPr>
            <w:rFonts w:cs="Arial"/>
          </w:rPr>
        </w:pPr>
        <w:r w:rsidRPr="00762F1B">
          <w:tab/>
        </w:r>
        <w:r w:rsidRPr="00762F1B">
          <w:rPr>
            <w:rFonts w:cs="Arial"/>
          </w:rPr>
          <w:fldChar w:fldCharType="begin"/>
        </w:r>
        <w:r w:rsidRPr="00762F1B">
          <w:rPr>
            <w:rFonts w:cs="Arial"/>
          </w:rPr>
          <w:instrText>PAGE   \* MERGEFORMAT</w:instrText>
        </w:r>
        <w:r w:rsidRPr="00762F1B">
          <w:rPr>
            <w:rFonts w:cs="Arial"/>
          </w:rPr>
          <w:fldChar w:fldCharType="separate"/>
        </w:r>
        <w:r>
          <w:rPr>
            <w:rFonts w:cs="Arial"/>
            <w:noProof/>
          </w:rPr>
          <w:t>2</w:t>
        </w:r>
        <w:r w:rsidRPr="00762F1B">
          <w:rPr>
            <w:rFonts w:cs="Arial"/>
          </w:rPr>
          <w:fldChar w:fldCharType="end"/>
        </w:r>
        <w:r w:rsidRPr="00762F1B">
          <w:rPr>
            <w:rFonts w:cs="Arial"/>
          </w:rPr>
          <w:t xml:space="preserve">                                      </w:t>
        </w:r>
        <w:r w:rsidRPr="00762F1B">
          <w:rPr>
            <w:rFonts w:cs="Arial"/>
          </w:rPr>
          <w:tab/>
        </w:r>
        <w:r>
          <w:rPr>
            <w:rFonts w:eastAsia="Times New Roman" w:cs="Arial"/>
            <w:bCs/>
            <w:lang w:eastAsia="hr-HR"/>
          </w:rPr>
          <w:t>St-21</w:t>
        </w:r>
        <w:r w:rsidRPr="00F07239">
          <w:rPr>
            <w:rFonts w:eastAsia="Times New Roman" w:cs="Arial"/>
            <w:bCs/>
            <w:lang w:eastAsia="hr-HR"/>
          </w:rPr>
          <w:t>/</w:t>
        </w:r>
        <w:r w:rsidRPr="00E7761F">
          <w:rPr>
            <w:rFonts w:eastAsia="Times New Roman" w:cs="Arial"/>
            <w:bCs/>
            <w:lang w:eastAsia="hr-HR"/>
          </w:rPr>
          <w:t>2026-</w:t>
        </w:r>
        <w:r w:rsidRPr="00E7761F" w:rsidR="00E7761F">
          <w:rPr>
            <w:rFonts w:eastAsia="Times New Roman" w:cs="Arial"/>
            <w:bCs/>
            <w:lang w:eastAsia="hr-HR"/>
          </w:rPr>
          <w:t>29</w:t>
        </w:r>
      </w:p>
    </w:sdtContent>
  </w:sdt>
  <w:p w:rsidR="00FE587E" w:rsidRDefault="00FE587E" w14:paraId="79E4E30E" w14:textId="77777777">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87E"/>
    <w:rsid w:val="00057DA2"/>
    <w:rsid w:val="00196733"/>
    <w:rsid w:val="004741D4"/>
    <w:rsid w:val="00626376"/>
    <w:rsid w:val="008E3FEE"/>
    <w:rsid w:val="00911CEA"/>
    <w:rsid w:val="009F5EF4"/>
    <w:rsid w:val="00E64B2B"/>
    <w:rsid w:val="00E7761F"/>
    <w:rsid w:val="00EB64C4"/>
    <w:rsid w:val="00F2652D"/>
    <w:rsid w:val="00FC312F"/>
    <w:rsid w:val="00FE58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77D66F1"/>
  <w15:docId w15:val="{C3BA74B8-D512-46B4-B0A0-FD4680DA95C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587E"/>
    <w:rPr>
      <w:rFonts w:ascii="Arial" w:hAnsi="Arial"/>
      <w:kern w:val="0"/>
      <w:sz w:val="24"/>
    </w:rPr>
  </w:style>
  <w:style w:type="paragraph" w:styleId="Naslov1">
    <w:name w:val="heading 1"/>
    <w:basedOn w:val="Normal"/>
    <w:next w:val="Normal"/>
    <w:link w:val="Naslov1Char"/>
    <w:uiPriority w:val="9"/>
    <w:qFormat/>
    <w:rsid w:val="00FE587E"/>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FE587E"/>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FE587E"/>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FE587E"/>
    <w:pPr>
      <w:keepNext/>
      <w:keepLines/>
      <w:spacing w:before="80" w:after="40"/>
      <w:outlineLvl w:val="3"/>
    </w:pPr>
    <w:rPr>
      <w:rFonts w:asciiTheme="minorHAnsi" w:hAnsiTheme="minorHAnsi" w:eastAsiaTheme="majorEastAsia" w:cstheme="majorBidi"/>
      <w:i/>
      <w:iCs/>
      <w:color w:val="0F4761" w:themeColor="accent1" w:themeShade="BF"/>
      <w:kern w:val="2"/>
      <w:sz w:val="22"/>
    </w:rPr>
  </w:style>
  <w:style w:type="paragraph" w:styleId="Naslov5">
    <w:name w:val="heading 5"/>
    <w:basedOn w:val="Normal"/>
    <w:next w:val="Normal"/>
    <w:link w:val="Naslov5Char"/>
    <w:uiPriority w:val="9"/>
    <w:semiHidden/>
    <w:unhideWhenUsed/>
    <w:qFormat/>
    <w:rsid w:val="00FE587E"/>
    <w:pPr>
      <w:keepNext/>
      <w:keepLines/>
      <w:spacing w:before="80" w:after="40"/>
      <w:outlineLvl w:val="4"/>
    </w:pPr>
    <w:rPr>
      <w:rFonts w:asciiTheme="minorHAnsi" w:hAnsiTheme="minorHAnsi" w:eastAsiaTheme="majorEastAsia" w:cstheme="majorBidi"/>
      <w:color w:val="0F4761" w:themeColor="accent1" w:themeShade="BF"/>
      <w:kern w:val="2"/>
      <w:sz w:val="22"/>
    </w:rPr>
  </w:style>
  <w:style w:type="paragraph" w:styleId="Naslov6">
    <w:name w:val="heading 6"/>
    <w:basedOn w:val="Normal"/>
    <w:next w:val="Normal"/>
    <w:link w:val="Naslov6Char"/>
    <w:uiPriority w:val="9"/>
    <w:semiHidden/>
    <w:unhideWhenUsed/>
    <w:qFormat/>
    <w:rsid w:val="00FE587E"/>
    <w:pPr>
      <w:keepNext/>
      <w:keepLines/>
      <w:spacing w:before="40" w:after="0"/>
      <w:outlineLvl w:val="5"/>
    </w:pPr>
    <w:rPr>
      <w:rFonts w:asciiTheme="minorHAnsi" w:hAnsiTheme="minorHAnsi" w:eastAsiaTheme="majorEastAsia" w:cstheme="majorBidi"/>
      <w:i/>
      <w:iCs/>
      <w:color w:val="595959" w:themeColor="text1" w:themeTint="A6"/>
      <w:kern w:val="2"/>
      <w:sz w:val="22"/>
    </w:rPr>
  </w:style>
  <w:style w:type="paragraph" w:styleId="Naslov7">
    <w:name w:val="heading 7"/>
    <w:basedOn w:val="Normal"/>
    <w:next w:val="Normal"/>
    <w:link w:val="Naslov7Char"/>
    <w:uiPriority w:val="9"/>
    <w:semiHidden/>
    <w:unhideWhenUsed/>
    <w:qFormat/>
    <w:rsid w:val="00FE587E"/>
    <w:pPr>
      <w:keepNext/>
      <w:keepLines/>
      <w:spacing w:before="40" w:after="0"/>
      <w:outlineLvl w:val="6"/>
    </w:pPr>
    <w:rPr>
      <w:rFonts w:asciiTheme="minorHAnsi" w:hAnsiTheme="minorHAnsi" w:eastAsiaTheme="majorEastAsia" w:cstheme="majorBidi"/>
      <w:color w:val="595959" w:themeColor="text1" w:themeTint="A6"/>
      <w:kern w:val="2"/>
      <w:sz w:val="22"/>
    </w:rPr>
  </w:style>
  <w:style w:type="paragraph" w:styleId="Naslov8">
    <w:name w:val="heading 8"/>
    <w:basedOn w:val="Normal"/>
    <w:next w:val="Normal"/>
    <w:link w:val="Naslov8Char"/>
    <w:uiPriority w:val="9"/>
    <w:semiHidden/>
    <w:unhideWhenUsed/>
    <w:qFormat/>
    <w:rsid w:val="00FE587E"/>
    <w:pPr>
      <w:keepNext/>
      <w:keepLines/>
      <w:spacing w:after="0"/>
      <w:outlineLvl w:val="7"/>
    </w:pPr>
    <w:rPr>
      <w:rFonts w:asciiTheme="minorHAnsi" w:hAnsiTheme="minorHAnsi" w:eastAsiaTheme="majorEastAsia" w:cstheme="majorBidi"/>
      <w:i/>
      <w:iCs/>
      <w:color w:val="272727" w:themeColor="text1" w:themeTint="D8"/>
      <w:kern w:val="2"/>
      <w:sz w:val="22"/>
    </w:rPr>
  </w:style>
  <w:style w:type="paragraph" w:styleId="Naslov9">
    <w:name w:val="heading 9"/>
    <w:basedOn w:val="Normal"/>
    <w:next w:val="Normal"/>
    <w:link w:val="Naslov9Char"/>
    <w:uiPriority w:val="9"/>
    <w:semiHidden/>
    <w:unhideWhenUsed/>
    <w:qFormat/>
    <w:rsid w:val="00FE587E"/>
    <w:pPr>
      <w:keepNext/>
      <w:keepLines/>
      <w:spacing w:after="0"/>
      <w:outlineLvl w:val="8"/>
    </w:pPr>
    <w:rPr>
      <w:rFonts w:asciiTheme="minorHAnsi" w:hAnsiTheme="minorHAnsi" w:eastAsiaTheme="majorEastAsia" w:cstheme="majorBidi"/>
      <w:color w:val="272727" w:themeColor="text1" w:themeTint="D8"/>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FE587E"/>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FE587E"/>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FE587E"/>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FE587E"/>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FE587E"/>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FE587E"/>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FE587E"/>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FE587E"/>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FE587E"/>
    <w:rPr>
      <w:rFonts w:eastAsiaTheme="majorEastAsia" w:cstheme="majorBidi"/>
      <w:color w:val="272727" w:themeColor="text1" w:themeTint="D8"/>
    </w:rPr>
  </w:style>
  <w:style w:type="paragraph" w:styleId="Naslov">
    <w:name w:val="Title"/>
    <w:basedOn w:val="Normal"/>
    <w:next w:val="Normal"/>
    <w:link w:val="NaslovChar"/>
    <w:uiPriority w:val="10"/>
    <w:qFormat/>
    <w:rsid w:val="00FE587E"/>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FE587E"/>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FE587E"/>
    <w:pPr>
      <w:numPr>
        <w:ilvl w:val="1"/>
      </w:numPr>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FE587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E587E"/>
    <w:pPr>
      <w:spacing w:before="160"/>
      <w:jc w:val="center"/>
    </w:pPr>
    <w:rPr>
      <w:rFonts w:asciiTheme="minorHAnsi" w:hAnsiTheme="minorHAnsi"/>
      <w:i/>
      <w:iCs/>
      <w:color w:val="404040" w:themeColor="text1" w:themeTint="BF"/>
      <w:kern w:val="2"/>
      <w:sz w:val="22"/>
    </w:rPr>
  </w:style>
  <w:style w:type="character" w:styleId="CitatChar" w:customStyle="true">
    <w:name w:val="Citat Char"/>
    <w:basedOn w:val="Zadanifontodlomka"/>
    <w:link w:val="Citat"/>
    <w:uiPriority w:val="29"/>
    <w:rsid w:val="00FE587E"/>
    <w:rPr>
      <w:i/>
      <w:iCs/>
      <w:color w:val="404040" w:themeColor="text1" w:themeTint="BF"/>
    </w:rPr>
  </w:style>
  <w:style w:type="paragraph" w:styleId="Odlomakpopisa">
    <w:name w:val="List Paragraph"/>
    <w:basedOn w:val="Normal"/>
    <w:uiPriority w:val="34"/>
    <w:qFormat/>
    <w:rsid w:val="00FE587E"/>
    <w:pPr>
      <w:ind w:left="720"/>
      <w:contextualSpacing/>
    </w:pPr>
    <w:rPr>
      <w:rFonts w:asciiTheme="minorHAnsi" w:hAnsiTheme="minorHAnsi"/>
      <w:kern w:val="2"/>
      <w:sz w:val="22"/>
    </w:rPr>
  </w:style>
  <w:style w:type="character" w:styleId="Jakoisticanje">
    <w:name w:val="Intense Emphasis"/>
    <w:basedOn w:val="Zadanifontodlomka"/>
    <w:uiPriority w:val="21"/>
    <w:qFormat/>
    <w:rsid w:val="00FE587E"/>
    <w:rPr>
      <w:i/>
      <w:iCs/>
      <w:color w:val="0F4761" w:themeColor="accent1" w:themeShade="BF"/>
    </w:rPr>
  </w:style>
  <w:style w:type="paragraph" w:styleId="Naglaencitat">
    <w:name w:val="Intense Quote"/>
    <w:basedOn w:val="Normal"/>
    <w:next w:val="Normal"/>
    <w:link w:val="NaglaencitatChar"/>
    <w:uiPriority w:val="30"/>
    <w:qFormat/>
    <w:rsid w:val="00FE587E"/>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kern w:val="2"/>
      <w:sz w:val="22"/>
    </w:rPr>
  </w:style>
  <w:style w:type="character" w:styleId="NaglaencitatChar" w:customStyle="true">
    <w:name w:val="Naglašen citat Char"/>
    <w:basedOn w:val="Zadanifontodlomka"/>
    <w:link w:val="Naglaencitat"/>
    <w:uiPriority w:val="30"/>
    <w:rsid w:val="00FE587E"/>
    <w:rPr>
      <w:i/>
      <w:iCs/>
      <w:color w:val="0F4761" w:themeColor="accent1" w:themeShade="BF"/>
    </w:rPr>
  </w:style>
  <w:style w:type="character" w:styleId="Istaknutareferenca">
    <w:name w:val="Intense Reference"/>
    <w:basedOn w:val="Zadanifontodlomka"/>
    <w:uiPriority w:val="32"/>
    <w:qFormat/>
    <w:rsid w:val="00FE587E"/>
    <w:rPr>
      <w:b/>
      <w:bCs/>
      <w:smallCaps/>
      <w:color w:val="0F4761" w:themeColor="accent1" w:themeShade="BF"/>
      <w:spacing w:val="5"/>
    </w:rPr>
  </w:style>
  <w:style w:type="paragraph" w:styleId="Zaglavlje">
    <w:name w:val="header"/>
    <w:basedOn w:val="Normal"/>
    <w:link w:val="ZaglavljeChar"/>
    <w:uiPriority w:val="99"/>
    <w:unhideWhenUsed/>
    <w:rsid w:val="00FE587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E587E"/>
    <w:rPr>
      <w:rFonts w:ascii="Arial" w:hAnsi="Arial"/>
      <w:kern w:val="0"/>
      <w:sz w:val="24"/>
    </w:rPr>
  </w:style>
  <w:style w:type="paragraph" w:styleId="Podnoje">
    <w:name w:val="footer"/>
    <w:basedOn w:val="Normal"/>
    <w:link w:val="PodnojeChar"/>
    <w:uiPriority w:val="99"/>
    <w:unhideWhenUsed/>
    <w:rsid w:val="00FE587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E587E"/>
    <w:rPr>
      <w:rFonts w:ascii="Arial" w:hAnsi="Arial"/>
      <w:kern w:val="0"/>
      <w:sz w:val="24"/>
    </w:rPr>
  </w:style>
  <w:style w:type="character" w:styleId="Tekstrezerviranogmjesta">
    <w:name w:val="Placeholder Text"/>
    <w:basedOn w:val="Zadanifontodlomka"/>
    <w:uiPriority w:val="99"/>
    <w:semiHidden/>
    <w:rsid w:val="00057DA2"/>
    <w:rPr>
      <w:color w:val="808080"/>
      <w:bdr w:val="none" w:color="auto" w:sz="0" w:space="0"/>
      <w:shd w:val="clear" w:color="auto" w:fill="auto"/>
    </w:rPr>
  </w:style>
  <w:style w:type="character" w:styleId="eSPISCCParagraphDefaultFont" w:customStyle="true">
    <w:name w:val="eSPIS_CC_Paragraph Default Font"/>
    <w:basedOn w:val="Zadanifontodlomka"/>
    <w:rsid w:val="00057DA2"/>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057DA2"/>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057DA2"/>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057DA2"/>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17. srpnja 2026.</izvorni_sadrzaj>
    <derivirana_varijabla naziv="DomainObject.StvarniPocetakDatum_1">17. srpnja 2026.</derivirana_varijabla>
  </DomainObject.StvarniPocetakDatum>
  <DomainObject.StvarniZavrsetakDatum>
    <izvorni_sadrzaj>17. srpnja 2026.</izvorni_sadrzaj>
    <derivirana_varijabla naziv="DomainObject.StvarniZavrsetakDatum_1">17. srpnja 2026.</derivirana_varijabla>
  </DomainObject.StvarniZavrsetakDatum>
  <DomainObject.PlaniraniZavrsetakDatum>
    <izvorni_sadrzaj>17. srpnja 2026.</izvorni_sadrzaj>
    <derivirana_varijabla naziv="DomainObject.PlaniraniZavrsetakDatum_1">17. srpnja 2026.</derivirana_varijabla>
  </DomainObject.PlaniraniZavrsetakDatum>
  <DomainObject.PlaniraniPocetakDatum>
    <izvorni_sadrzaj>17. srpnja 2026.</izvorni_sadrzaj>
    <derivirana_varijabla naziv="DomainObject.PlaniraniPocetakDatum_1">17. srpnja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srpnja 2026.</izvorni_sadrzaj>
    <derivirana_varijabla naziv="DomainObject.Zapisnik.DatumKreiranja_1">17. srpnja 2026.</derivirana_varijabla>
  </DomainObject.Zapisnik.DatumKreiranja>
  <DomainObject.Zapisnik.ImovinskaKorist>
    <izvorni_sadrzaj/>
    <derivirana_varijabla naziv="DomainObject.Zapisnik.ImovinskaKorist_1"/>
  </DomainObject.Zapisnik.ImovinskaKorist>
  <DomainObject.Zapisnik.Oznaka>
    <izvorni_sadrzaj>St-21/2026-29</izvorni_sadrzaj>
    <derivirana_varijabla naziv="DomainObject.Zapisnik.Oznaka_1">St-21/2026-29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siječnja 2026.</izvorni_sadrzaj>
    <derivirana_varijabla naziv="DomainObject.Predmet.DatumIzradeOptuznogAkta_1">19. siječnja 2026.</derivirana_varijabla>
  </DomainObject.Predmet.DatumIzradeOptuznogAkta>
  <DomainObject.Predmet.DatumIzradeOptuznogAktaFormated>
    <izvorni_sadrzaj>19.1.2026.</izvorni_sadrzaj>
    <derivirana_varijabla naziv="DomainObject.Predmet.DatumIzradeOptuznogAktaFormated_1">19.1.2026.</derivirana_varijabla>
  </DomainObject.Predmet.DatumIzradeOptuznogAktaFormated>
  <DomainObject.Predmet.DatumOsnivanja>
    <izvorni_sadrzaj>19. siječnja 2026.</izvorni_sadrzaj>
    <derivirana_varijabla naziv="DomainObject.Predmet.DatumOsnivanja_1">19.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siječnja 2026.</izvorni_sadrzaj>
    <derivirana_varijabla naziv="DomainObject.Predmet.DatumPrimitkaOptuznogAkta_1">19.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St-21/2026</izvorni_sadrzaj>
    <derivirana_varijabla naziv="DomainObject.Predmet.OznakaBroj_1">St-21/2026</derivirana_varijabla>
  </DomainObject.Predmet.OznakaBroj>
  <DomainObject.Predmet.OznakaBrojOptuznogAkta>
    <izvorni_sadrzaj>04-06-26-239</izvorni_sadrzaj>
    <derivirana_varijabla naziv="DomainObject.Predmet.OznakaBrojOptuznogAkta_1">04-06-26-239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T.Z. MONTAŽA 1 j.d.o.o., PULA</izvorni_sadrzaj>
    <derivirana_varijabla naziv="DomainObject.Predmet.ProtustrankaFormated_1">  T.Z. MONTAŽA 1 j.d.o.o., PULA</derivirana_varijabla>
  </DomainObject.Predmet.ProtustrankaFormated>
  <DomainObject.Predmet.ProtustrankaFormatedOIB>
    <izvorni_sadrzaj>  T.Z. MONTAŽA 1 j.d.o.o., PULA, OIB 31776362801</izvorni_sadrzaj>
    <derivirana_varijabla naziv="DomainObject.Predmet.ProtustrankaFormatedOIB_1">  T.Z. MONTAŽA 1 j.d.o.o., PULA, OIB 31776362801</derivirana_varijabla>
  </DomainObject.Predmet.ProtustrankaFormatedOIB>
  <DomainObject.Predmet.ProtustrankaFormatedWithAdress>
    <izvorni_sadrzaj> T.Z. MONTAŽA 1 j.d.o.o., PULA, LUSSIJEVA ULICA - VIA MARIO LUSSI 5, 52100 Pula</izvorni_sadrzaj>
    <derivirana_varijabla naziv="DomainObject.Predmet.ProtustrankaFormatedWithAdress_1"> T.Z. MONTAŽA 1 j.d.o.o., PULA, LUSSIJEVA ULICA - VIA MARIO LUSSI 5, 52100 Pula</derivirana_varijabla>
  </DomainObject.Predmet.ProtustrankaFormatedWithAdress>
  <DomainObject.Predmet.ProtustrankaFormatedWithAdressOIB>
    <izvorni_sadrzaj> T.Z. MONTAŽA 1 j.d.o.o., PULA, OIB 31776362801, LUSSIJEVA ULICA - VIA MARIO LUSSI 5, 52100 Pula</izvorni_sadrzaj>
    <derivirana_varijabla naziv="DomainObject.Predmet.ProtustrankaFormatedWithAdressOIB_1"> T.Z. MONTAŽA 1 j.d.o.o., PULA, OIB 31776362801, LUSSIJEVA ULICA - VIA MARIO LUSSI 5, 52100 Pula</derivirana_varijabla>
  </DomainObject.Predmet.ProtustrankaFormatedWithAdressOIB>
  <DomainObject.Predmet.ProtustrankaWithAdress>
    <izvorni_sadrzaj>T.Z. MONTAŽA 1 j.d.o.o., PULA LUSSIJEVA ULICA - VIA MARIO LUSSI 5, 52100 Pula</izvorni_sadrzaj>
    <derivirana_varijabla naziv="DomainObject.Predmet.ProtustrankaWithAdress_1">T.Z. MONTAŽA 1 j.d.o.o., PULA LUSSIJEVA ULICA - VIA MARIO LUSSI 5, 52100 Pula</derivirana_varijabla>
  </DomainObject.Predmet.ProtustrankaWithAdress>
  <DomainObject.Predmet.ProtustrankaWithAdressOIB>
    <izvorni_sadrzaj>T.Z. MONTAŽA 1 j.d.o.o., PULA, OIB 31776362801, LUSSIJEVA ULICA - VIA MARIO LUSSI 5, 52100 Pula</izvorni_sadrzaj>
    <derivirana_varijabla naziv="DomainObject.Predmet.ProtustrankaWithAdressOIB_1">T.Z. MONTAŽA 1 j.d.o.o., PULA, OIB 31776362801, LUSSIJEVA ULICA - VIA MARIO LUSSI 5, 52100 Pula</derivirana_varijabla>
  </DomainObject.Predmet.ProtustrankaWithAdressOIB>
  <DomainObject.Predmet.ProtustrankaNazivFormated>
    <izvorni_sadrzaj>T.Z. MONTAŽA 1 j.d.o.o., PULA</izvorni_sadrzaj>
    <derivirana_varijabla naziv="DomainObject.Predmet.ProtustrankaNazivFormated_1">T.Z. MONTAŽA 1 j.d.o.o., PULA</derivirana_varijabla>
  </DomainObject.Predmet.ProtustrankaNazivFormated>
  <DomainObject.Predmet.ProtustrankaNazivFormatedOIB>
    <izvorni_sadrzaj>T.Z. MONTAŽA 1 j.d.o.o., PULA, OIB 31776362801</izvorni_sadrzaj>
    <derivirana_varijabla naziv="DomainObject.Predmet.ProtustrankaNazivFormatedOIB_1">T.Z. MONTAŽA 1 j.d.o.o., PULA, OIB 31776362801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Raiffeisenbank Austria d.d.</izvorni_sadrzaj>
    <derivirana_varijabla naziv="DomainObject.Predmet.StrankaFormated_1">  Financijska agencija (FINA); Raiffeisenbank Austria d.d.</derivirana_varijabla>
  </DomainObject.Predmet.StrankaFormated>
  <DomainObject.Predmet.StrankaFormatedOIB>
    <izvorni_sadrzaj>  Financijska agencija (FINA), OIB 85821130368; Raiffeisenbank Austria d.d., OIB 53056966535</izvorni_sadrzaj>
    <derivirana_varijabla naziv="DomainObject.Predmet.StrankaFormatedOIB_1">  Financijska agencija (FINA), OIB 85821130368; Raiffeisenbank Austria d.d., OIB 53056966535</derivirana_varijabla>
  </DomainObject.Predmet.StrankaFormatedOIB>
  <DomainObject.Predmet.StrankaFormatedWithAdress>
    <izvorni_sadrzaj> Financijska agencija (FINA), Ulica grada Vukovara 70, 10000 Zagreb; Raiffeisenbank Austria d.d., Magazinska cesta 69, 10000 Zagreb</izvorni_sadrzaj>
    <derivirana_varijabla naziv="DomainObject.Predmet.StrankaFormatedWithAdress_1"> Financijska agencija (FINA), Ulica grada Vukovara 70, 10000 Zagreb; Raiffeisenbank Austria d.d., Magazinska cesta 69, 10000 Zagreb</derivirana_varijabla>
  </DomainObject.Predmet.StrankaFormatedWithAdress>
  <DomainObject.Predmet.StrankaFormatedWithAdressOIB>
    <izvorni_sadrzaj> Financijska agencija (FINA), OIB 85821130368, Ulica grada Vukovara 70, 10000 Zagreb; Raiffeisenbank Austria d.d., OIB 53056966535, Magazinska cesta 69, 10000 Zagreb</izvorni_sadrzaj>
    <derivirana_varijabla naziv="DomainObject.Predmet.StrankaFormatedWithAdressOIB_1"> Financijska agencija (FINA), OIB 85821130368, Ulica grada Vukovara 70, 10000 Zagreb; Raiffeisenbank Austria d.d., OIB 53056966535, Magazinska cesta 69, 10000 Zagreb</derivirana_varijabla>
  </DomainObject.Predmet.StrankaFormatedWithAdressOIB>
  <DomainObject.Predmet.StrankaWithAdress>
    <izvorni_sadrzaj>Financijska agencija (FINA) Ulica grada Vukovara 70,10000 Zagreb,Raiffeisenbank Austria d.d. Magazinska cesta 69,10000 Zagreb</izvorni_sadrzaj>
    <derivirana_varijabla naziv="DomainObject.Predmet.StrankaWithAdress_1">Financijska agencija (FINA) Ulica grada Vukovara 70,10000 Zagreb,Raiffeisenbank Austria d.d. Magazinska cesta 69,10000 Zagreb</derivirana_varijabla>
  </DomainObject.Predmet.StrankaWithAdress>
  <DomainObject.Predmet.StrankaWithAdressOIB>
    <izvorni_sadrzaj>Financijska agencija (FINA), OIB 85821130368, Ulica grada Vukovara 70,10000 Zagreb,Raiffeisenbank Austria d.d., OIB 53056966535, Magazinska cesta 69,10000 Zagreb</izvorni_sadrzaj>
    <derivirana_varijabla naziv="DomainObject.Predmet.StrankaWithAdressOIB_1">Financijska agencija (FINA), OIB 85821130368, Ulica grada Vukovara 70,10000 Zagreb,Raiffeisenbank Austria d.d., OIB 53056966535, Magazinska cesta 69,10000 Zagreb</derivirana_varijabla>
  </DomainObject.Predmet.StrankaWithAdressOIB>
  <DomainObject.Predmet.StrankaNazivFormated>
    <izvorni_sadrzaj>Financijska agencija (FINA),Raiffeisenbank Austria d.d.</izvorni_sadrzaj>
    <derivirana_varijabla naziv="DomainObject.Predmet.StrankaNazivFormated_1">Financijska agencija (FINA),Raiffeisenbank Austria d.d.</derivirana_varijabla>
  </DomainObject.Predmet.StrankaNazivFormated>
  <DomainObject.Predmet.StrankaNazivFormatedOIB>
    <izvorni_sadrzaj>Financijska agencija (FINA), OIB 85821130368,Raiffeisenbank Austria d.d., OIB 53056966535</izvorni_sadrzaj>
    <derivirana_varijabla naziv="DomainObject.Predmet.StrankaNazivFormatedOIB_1">Financijska agencija (FINA), OIB 85821130368,Raiffeisenbank Austria d.d., OIB 53056966535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34122.86</izvorni_sadrzaj>
    <derivirana_varijabla naziv="DomainObject.Predmet.TrenutnaVrijednost_1">34122.86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Raiffeisenbank Austria d.d.</item>
    </izvorni_sadrzaj>
    <derivirana_varijabla naziv="DomainObject.Predmet.StrankaListFormated_1">
      <item>Financijska agencija (FINA)</item>
      <item>Raiffeisenbank Austria d.d.</item>
    </derivirana_varijabla>
  </DomainObject.Predmet.StrankaListFormated>
  <DomainObject.Predmet.StrankaListFormatedOIB>
    <izvorni_sadrzaj>
      <item>Financijska agencija (FINA), OIB 85821130368</item>
      <item>Raiffeisenbank Austria d.d., OIB 53056966535</item>
    </izvorni_sadrzaj>
    <derivirana_varijabla naziv="DomainObject.Predmet.StrankaListFormatedOIB_1">
      <item>Financijska agencija (FINA), OIB 85821130368</item>
      <item>Raiffeisenbank Austria d.d., OIB 53056966535</item>
    </derivirana_varijabla>
  </DomainObject.Predmet.StrankaListFormatedOIB>
  <DomainObject.Predmet.StrankaListFormatedWithAdress>
    <izvorni_sadrzaj>
      <item>Financijska agencija (FINA), Ulica grada Vukovara 70, 10000 Zagreb</item>
      <item>Raiffeisenbank Austria d.d., Magazinska cesta 69, 10000 Zagreb</item>
    </izvorni_sadrzaj>
    <derivirana_varijabla naziv="DomainObject.Predmet.StrankaListFormatedWithAdress_1">
      <item>Financijska agencija (FINA), Ulica grada Vukovara 70, 10000 Zagreb</item>
      <item>Raiffeisenbank Austria d.d., Magazinska cesta 69, 10000 Zagreb</item>
    </derivirana_varijabla>
  </DomainObject.Predmet.StrankaListFormatedWithAdress>
  <DomainObject.Predmet.StrankaListFormatedWithAdressOIB>
    <izvorni_sadrzaj>
      <item>Financijska agencija (FINA), OIB 85821130368, Ulica grada Vukovara 70, 10000 Zagreb</item>
      <item>Raiffeisenbank Austria d.d., OIB 53056966535, Magazinska cesta 69, 10000 Zagreb</item>
    </izvorni_sadrzaj>
    <derivirana_varijabla naziv="DomainObject.Predmet.StrankaListFormatedWithAdressOIB_1">
      <item>Financijska agencija (FINA), OIB 85821130368, Ulica grada Vukovara 70, 10000 Zagreb</item>
      <item>Raiffeisenbank Austria d.d., OIB 53056966535, Magazinska cesta 69, 10000 Zagreb</item>
    </derivirana_varijabla>
  </DomainObject.Predmet.StrankaListFormatedWithAdressOIB>
  <DomainObject.Predmet.StrankaListNazivFormated>
    <izvorni_sadrzaj>
      <item>Financijska agencija (FINA)</item>
      <item>Raiffeisenbank Austria d.d.</item>
    </izvorni_sadrzaj>
    <derivirana_varijabla naziv="DomainObject.Predmet.StrankaListNazivFormated_1">
      <item>Financijska agencija (FINA)</item>
      <item>Raiffeisenbank Austria d.d.</item>
    </derivirana_varijabla>
  </DomainObject.Predmet.StrankaListNazivFormated>
  <DomainObject.Predmet.StrankaListNazivFormatedOIB>
    <izvorni_sadrzaj>
      <item>Financijska agencija (FINA), OIB 85821130368</item>
      <item>Raiffeisenbank Austria d.d., OIB 53056966535</item>
    </izvorni_sadrzaj>
    <derivirana_varijabla naziv="DomainObject.Predmet.StrankaListNazivFormatedOIB_1">
      <item>Financijska agencija (FINA), OIB 85821130368</item>
      <item>Raiffeisenbank Austria d.d., OIB 53056966535</item>
    </derivirana_varijabla>
  </DomainObject.Predmet.StrankaListNazivFormatedOIB>
  <DomainObject.Predmet.ProtuStrankaListFormated>
    <izvorni_sadrzaj>
      <item>T.Z. MONTAŽA 1 j.d.o.o., PULA</item>
    </izvorni_sadrzaj>
    <derivirana_varijabla naziv="DomainObject.Predmet.ProtuStrankaListFormated_1">
      <item>T.Z. MONTAŽA 1 j.d.o.o., PULA</item>
    </derivirana_varijabla>
  </DomainObject.Predmet.ProtuStrankaListFormated>
  <DomainObject.Predmet.ProtuStrankaListFormatedOIB>
    <izvorni_sadrzaj>
      <item>T.Z. MONTAŽA 1 j.d.o.o., PULA, OIB 31776362801</item>
    </izvorni_sadrzaj>
    <derivirana_varijabla naziv="DomainObject.Predmet.ProtuStrankaListFormatedOIB_1">
      <item>T.Z. MONTAŽA 1 j.d.o.o., PULA, OIB 31776362801</item>
    </derivirana_varijabla>
  </DomainObject.Predmet.ProtuStrankaListFormatedOIB>
  <DomainObject.Predmet.ProtuStrankaListFormatedWithAdress>
    <izvorni_sadrzaj>
      <item>T.Z. MONTAŽA 1 j.d.o.o., PULA, LUSSIJEVA ULICA - VIA MARIO LUSSI 5, 52100 Pula</item>
    </izvorni_sadrzaj>
    <derivirana_varijabla naziv="DomainObject.Predmet.ProtuStrankaListFormatedWithAdress_1">
      <item>T.Z. MONTAŽA 1 j.d.o.o., PULA, LUSSIJEVA ULICA - VIA MARIO LUSSI 5, 52100 Pula</item>
    </derivirana_varijabla>
  </DomainObject.Predmet.ProtuStrankaListFormatedWithAdress>
  <DomainObject.Predmet.ProtuStrankaListFormatedWithAdressOIB>
    <izvorni_sadrzaj>
      <item>T.Z. MONTAŽA 1 j.d.o.o., PULA, OIB 31776362801, LUSSIJEVA ULICA - VIA MARIO LUSSI 5, 52100 Pula</item>
    </izvorni_sadrzaj>
    <derivirana_varijabla naziv="DomainObject.Predmet.ProtuStrankaListFormatedWithAdressOIB_1">
      <item>T.Z. MONTAŽA 1 j.d.o.o., PULA, OIB 31776362801, LUSSIJEVA ULICA - VIA MARIO LUSSI 5, 52100 Pula</item>
    </derivirana_varijabla>
  </DomainObject.Predmet.ProtuStrankaListFormatedWithAdressOIB>
  <DomainObject.Predmet.ProtuStrankaListNazivFormated>
    <izvorni_sadrzaj>
      <item>T.Z. MONTAŽA 1 j.d.o.o., PULA</item>
    </izvorni_sadrzaj>
    <derivirana_varijabla naziv="DomainObject.Predmet.ProtuStrankaListNazivFormated_1">
      <item>T.Z. MONTAŽA 1 j.d.o.o., PULA</item>
    </derivirana_varijabla>
  </DomainObject.Predmet.ProtuStrankaListNazivFormated>
  <DomainObject.Predmet.ProtuStrankaListNazivFormatedOIB>
    <izvorni_sadrzaj>
      <item>T.Z. MONTAŽA 1 j.d.o.o., PULA, OIB 31776362801</item>
    </izvorni_sadrzaj>
    <derivirana_varijabla naziv="DomainObject.Predmet.ProtuStrankaListNazivFormatedOIB_1">
      <item>T.Z. MONTAŽA 1 j.d.o.o., PULA, OIB 31776362801</item>
    </derivirana_varijabla>
  </DomainObject.Predmet.ProtuStrankaListNazivFormatedOIB>
  <DomainObject.Predmet.OstaliListFormated>
    <izvorni_sadrzaj>
      <item>Zlatko Tustonja</item>
    </izvorni_sadrzaj>
    <derivirana_varijabla naziv="DomainObject.Predmet.OstaliListFormated_1">
      <item>Zlatko Tustonja</item>
    </derivirana_varijabla>
  </DomainObject.Predmet.OstaliListFormated>
  <DomainObject.Predmet.OstaliListFormatedOIB>
    <izvorni_sadrzaj>
      <item>Zlatko Tustonja, OIB 60072447151</item>
    </izvorni_sadrzaj>
    <derivirana_varijabla naziv="DomainObject.Predmet.OstaliListFormatedOIB_1">
      <item>Zlatko Tustonja, OIB 60072447151</item>
    </derivirana_varijabla>
  </DomainObject.Predmet.OstaliListFormatedOIB>
  <DomainObject.Predmet.OstaliListFormatedWithAdress>
    <izvorni_sadrzaj>
      <item>Zlatko Tustonja, Lussijeva ulica 5, 52100 Pula</item>
    </izvorni_sadrzaj>
    <derivirana_varijabla naziv="DomainObject.Predmet.OstaliListFormatedWithAdress_1">
      <item>Zlatko Tustonja, Lussijeva ulica 5, 52100 Pula</item>
    </derivirana_varijabla>
  </DomainObject.Predmet.OstaliListFormatedWithAdress>
  <DomainObject.Predmet.OstaliListFormatedWithAdressOIB>
    <izvorni_sadrzaj>
      <item>Zlatko Tustonja, OIB 60072447151, Lussijeva ulica 5, 52100 Pula</item>
    </izvorni_sadrzaj>
    <derivirana_varijabla naziv="DomainObject.Predmet.OstaliListFormatedWithAdressOIB_1">
      <item>Zlatko Tustonja, OIB 60072447151, Lussijeva ulica 5, 52100 Pula</item>
    </derivirana_varijabla>
  </DomainObject.Predmet.OstaliListFormatedWithAdressOIB>
  <DomainObject.Predmet.OstaliListNazivFormated>
    <izvorni_sadrzaj>
      <item>Zlatko Tustonja</item>
    </izvorni_sadrzaj>
    <derivirana_varijabla naziv="DomainObject.Predmet.OstaliListNazivFormated_1">
      <item>Zlatko Tustonja</item>
    </derivirana_varijabla>
  </DomainObject.Predmet.OstaliListNazivFormated>
  <DomainObject.Predmet.OstaliListNazivFormatedOIB>
    <izvorni_sadrzaj>
      <item>Zlatko Tustonja, OIB 60072447151</item>
    </izvorni_sadrzaj>
    <derivirana_varijabla naziv="DomainObject.Predmet.OstaliListNazivFormatedOIB_1">
      <item>Zlatko Tustonja, OIB 60072447151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srpnja 2026.</izvorni_sadrzaj>
    <derivirana_varijabla naziv="DomainObject.Datum_1">17. srpnja 2026.</derivirana_varijabla>
  </DomainObject.Datum>
  <DomainObject.PoslovniBrojDokumenta>
    <izvorni_sadrzaj>St-21/2026-29</izvorni_sadrzaj>
    <derivirana_varijabla naziv="DomainObject.PoslovniBrojDokumenta_1">St-21/2026-29</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T.Z. MONTAŽA 1 j.d.o.o., PULA</izvorni_sadrzaj>
    <derivirana_varijabla naziv="DomainObject.Predmet.ProtustrankaIDrugi_1">T.Z. MONTAŽA 1 j.d.o.o., PULA</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T.Z. MONTAŽA 1 j.d.o.o., PULA, OIB 31776362801, LUSSIJEVA ULICA - VIA MARIO LUSSI 5, 52100 Pula</izvorni_sadrzaj>
    <derivirana_varijabla naziv="DomainObject.Predmet.ProtustrankaIDrugiAdressOIB_1">T.Z. MONTAŽA 1 j.d.o.o., PULA, OIB 31776362801, LUSSIJEVA ULICA - VIA MARIO LUSSI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T.Z. MONTAŽA 1 j.d.o.o., PULA</item>
      <item>Financijska agencija (FINA)</item>
      <item>Zlatko Tustonja</item>
      <item>Raiffeisenbank Austria d.d.</item>
    </izvorni_sadrzaj>
    <derivirana_varijabla naziv="DomainObject.Predmet.SudioniciListNaziv_1">
      <item>T.Z. MONTAŽA 1 j.d.o.o., PULA</item>
      <item>Financijska agencija (FINA)</item>
      <item>Zlatko Tustonja</item>
      <item>Raiffeisenbank Austria d.d.</item>
    </derivirana_varijabla>
  </DomainObject.Predmet.SudioniciListNaziv>
  <DomainObject.Predmet.SudioniciListAdressOIB>
    <izvorni_sadrzaj>
      <item>T.Z. MONTAŽA 1 j.d.o.o., PULA, OIB 31776362801, LUSSIJEVA ULICA - VIA MARIO LUSSI 5,52100 Pula</item>
      <item>Financijska agencija (FINA), OIB 85821130368, Ulica grada Vukovara 70,10000 Zagreb</item>
      <item>Zlatko Tustonja, OIB 60072447151, Lussijeva ulica 5,52100 Pula</item>
      <item>Raiffeisenbank Austria d.d., OIB 53056966535, Magazinska cesta 69,10000 Zagreb</item>
    </izvorni_sadrzaj>
    <derivirana_varijabla naziv="DomainObject.Predmet.SudioniciListAdressOIB_1">
      <item>T.Z. MONTAŽA 1 j.d.o.o., PULA, OIB 31776362801, LUSSIJEVA ULICA - VIA MARIO LUSSI 5,52100 Pula</item>
      <item>Financijska agencija (FINA), OIB 85821130368, Ulica grada Vukovara 70,10000 Zagreb</item>
      <item>Zlatko Tustonja, OIB 60072447151, Lussijeva ulica 5,52100 Pula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31776362801</item>
      <item>, OIB 85821130368</item>
      <item>, OIB 60072447151</item>
      <item>, OIB 53056966535</item>
    </izvorni_sadrzaj>
    <derivirana_varijabla naziv="DomainObject.Predmet.SudioniciListNazivOIB_1">
      <item>, OIB 31776362801</item>
      <item>, OIB 85821130368</item>
      <item>, OIB 60072447151</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Kralja Petra Svačića 8, 21214 Kaštel Lukšić</item>
    </izvorni_sadrzaj>
    <derivirana_varijabla naziv="DomainObject.Predmet.StecajniUpraviteljiListAddressOIB_1">
      <item>Ivan Vlaić, OIB 83152016387, Kralja Petra Svačića 8, 21214 Kaštel Lukšić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siječnja 2026.</izvorni_sadrzaj>
    <derivirana_varijabla naziv="DomainObject.Predmet.DatumPocetkaProcesa_1">19.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1042</properties:Words>
  <properties:Characters>6301</properties:Characters>
  <properties:Lines>148</properties:Lines>
  <properties:Paragraphs>48</properties:Paragraphs>
  <properties:TotalTime>34</properties:TotalTime>
  <properties:ScaleCrop>false</properties:ScaleCrop>
  <properties:LinksUpToDate>false</properties:LinksUpToDate>
  <properties:CharactersWithSpaces>7537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2026-06-18T12:25:00Z</dcterms:created>
  <dc:creator>Jasmina Matika</dc:creator>
  <dc:description/>
  <cp:keywords/>
  <cp:lastModifiedBy>Jasmina Matika</cp:lastModifiedBy>
  <dcterms:modified xmlns:xsi="http://www.w3.org/2001/XMLSchema-instance" xsi:type="dcterms:W3CDTF">2026-07-17T10:41:00Z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St-21/2026-29 / Zapisnik - Ročište radi rasprave o uvjetima za otvaranje steč. post. (St-21-26 - ZAPISNIK - PRETHODNI POSTUPAK - sa privr steč upr.docx)</vt:lpwstr>
  </prop:property>
  <prop:property fmtid="{D5CDD505-2E9C-101B-9397-08002B2CF9AE}" pid="4" name="CC_coloring">
    <vt:bool>false</vt:bool>
  </prop:property>
  <prop:property fmtid="{D5CDD505-2E9C-101B-9397-08002B2CF9AE}" pid="5" name="BrojStranica">
    <vt:i4>3</vt:i4>
  </prop:property>
</prop:Properties>
</file>